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A6FA5" w14:textId="4D309CDC" w:rsidR="00A33C45" w:rsidRDefault="000874A2" w:rsidP="00C577C2">
      <w:pPr>
        <w:spacing w:after="0" w:line="240" w:lineRule="auto"/>
        <w:rPr>
          <w:sz w:val="24"/>
          <w:szCs w:val="24"/>
        </w:rPr>
      </w:pPr>
      <w:r>
        <w:rPr>
          <w:sz w:val="24"/>
          <w:szCs w:val="24"/>
        </w:rPr>
        <w:t>To:</w:t>
      </w:r>
    </w:p>
    <w:p w14:paraId="2BE05FDB" w14:textId="77777777" w:rsidR="003A3BBC" w:rsidRDefault="003A3BBC" w:rsidP="00C577C2">
      <w:pPr>
        <w:spacing w:after="0" w:line="240" w:lineRule="auto"/>
        <w:rPr>
          <w:sz w:val="24"/>
          <w:szCs w:val="24"/>
        </w:rPr>
      </w:pPr>
    </w:p>
    <w:p w14:paraId="79968412" w14:textId="5DE4F548" w:rsidR="00EB665C" w:rsidRDefault="00A33C45" w:rsidP="00C577C2">
      <w:pPr>
        <w:spacing w:after="0" w:line="240" w:lineRule="auto"/>
        <w:rPr>
          <w:sz w:val="24"/>
          <w:szCs w:val="24"/>
        </w:rPr>
      </w:pPr>
      <w:hyperlink r:id="rId7" w:history="1">
        <w:r w:rsidRPr="002E3E4F">
          <w:rPr>
            <w:rStyle w:val="Hyperlink"/>
            <w:sz w:val="24"/>
            <w:szCs w:val="24"/>
          </w:rPr>
          <w:t>localplan@tmbc.gov.uk</w:t>
        </w:r>
      </w:hyperlink>
    </w:p>
    <w:p w14:paraId="60349706" w14:textId="12DA08C4" w:rsidR="00A33C45" w:rsidRDefault="00A33C45" w:rsidP="00C577C2">
      <w:pPr>
        <w:spacing w:after="0" w:line="240" w:lineRule="auto"/>
        <w:rPr>
          <w:sz w:val="24"/>
          <w:szCs w:val="24"/>
        </w:rPr>
      </w:pPr>
      <w:r>
        <w:rPr>
          <w:sz w:val="24"/>
          <w:szCs w:val="24"/>
        </w:rPr>
        <w:t>or</w:t>
      </w:r>
    </w:p>
    <w:p w14:paraId="10B0A45C" w14:textId="61359A20" w:rsidR="00A33C45" w:rsidRPr="000874A2" w:rsidRDefault="00A33C45" w:rsidP="00C577C2">
      <w:pPr>
        <w:spacing w:after="0" w:line="240" w:lineRule="auto"/>
        <w:rPr>
          <w:sz w:val="24"/>
          <w:szCs w:val="24"/>
        </w:rPr>
      </w:pPr>
      <w:r>
        <w:rPr>
          <w:sz w:val="24"/>
          <w:szCs w:val="24"/>
        </w:rPr>
        <w:t>Local Plan Consultation, Tonbridge and Malling Borough Council, Gibson Building, Gibson Drive, King’s Hill, Kent, ME19 4LZ</w:t>
      </w:r>
    </w:p>
    <w:p w14:paraId="6363C8E5" w14:textId="77777777" w:rsidR="00C577C2" w:rsidRPr="006B2826" w:rsidRDefault="00C577C2" w:rsidP="00C577C2">
      <w:pPr>
        <w:pStyle w:val="NormalWeb"/>
        <w:spacing w:before="0" w:beforeAutospacing="0" w:after="0" w:afterAutospacing="0"/>
        <w:rPr>
          <w:rFonts w:asciiTheme="minorHAnsi" w:hAnsiTheme="minorHAnsi" w:cs="Segoe UI"/>
          <w:color w:val="000000"/>
        </w:rPr>
      </w:pPr>
    </w:p>
    <w:p w14:paraId="5BCA7685" w14:textId="77777777" w:rsidR="00A33C45" w:rsidRDefault="00A33C45" w:rsidP="008669EE">
      <w:pPr>
        <w:pStyle w:val="NormalWeb"/>
        <w:spacing w:before="0" w:beforeAutospacing="0" w:after="0" w:afterAutospacing="0"/>
        <w:rPr>
          <w:rFonts w:asciiTheme="minorHAnsi" w:hAnsiTheme="minorHAnsi" w:cs="Segoe UI"/>
          <w:color w:val="000000"/>
        </w:rPr>
      </w:pPr>
    </w:p>
    <w:p w14:paraId="073FA35B" w14:textId="60669E0E" w:rsidR="008669EE" w:rsidRDefault="008669EE" w:rsidP="008669EE">
      <w:pPr>
        <w:pStyle w:val="NormalWeb"/>
        <w:spacing w:before="0" w:beforeAutospacing="0" w:after="0" w:afterAutospacing="0"/>
        <w:rPr>
          <w:rFonts w:asciiTheme="minorHAnsi" w:hAnsiTheme="minorHAnsi" w:cs="Segoe UI"/>
          <w:color w:val="000000"/>
        </w:rPr>
      </w:pPr>
      <w:r>
        <w:rPr>
          <w:rFonts w:asciiTheme="minorHAnsi" w:hAnsiTheme="minorHAnsi" w:cs="Segoe UI"/>
          <w:color w:val="000000"/>
        </w:rPr>
        <w:t>I am a supporter of the Save Higham Wood Group.</w:t>
      </w:r>
    </w:p>
    <w:p w14:paraId="10867626" w14:textId="77777777" w:rsidR="00C577C2" w:rsidRPr="006B2826" w:rsidRDefault="00C577C2" w:rsidP="00C577C2">
      <w:pPr>
        <w:pStyle w:val="NormalWeb"/>
        <w:spacing w:before="0" w:beforeAutospacing="0" w:after="0" w:afterAutospacing="0"/>
        <w:rPr>
          <w:rFonts w:asciiTheme="minorHAnsi" w:hAnsiTheme="minorHAnsi" w:cs="Segoe UI"/>
          <w:color w:val="000000"/>
        </w:rPr>
      </w:pPr>
    </w:p>
    <w:p w14:paraId="6AE9DA1F" w14:textId="0A71CD72" w:rsidR="008836D8" w:rsidRPr="00D655EE" w:rsidRDefault="000874A2" w:rsidP="000874A2">
      <w:pPr>
        <w:pStyle w:val="NormalWeb"/>
        <w:spacing w:before="0" w:beforeAutospacing="0" w:after="0" w:afterAutospacing="0"/>
        <w:rPr>
          <w:rFonts w:asciiTheme="minorHAnsi" w:hAnsiTheme="minorHAnsi" w:cs="Segoe UI"/>
          <w:b/>
          <w:bCs/>
          <w:color w:val="000000"/>
        </w:rPr>
      </w:pPr>
      <w:r w:rsidRPr="00D655EE">
        <w:rPr>
          <w:rFonts w:asciiTheme="minorHAnsi" w:hAnsiTheme="minorHAnsi" w:cs="Segoe UI"/>
          <w:b/>
          <w:bCs/>
          <w:color w:val="000000"/>
        </w:rPr>
        <w:t xml:space="preserve">I am writing to </w:t>
      </w:r>
      <w:r w:rsidR="00955D51">
        <w:rPr>
          <w:rFonts w:asciiTheme="minorHAnsi" w:hAnsiTheme="minorHAnsi" w:cs="Segoe UI"/>
          <w:b/>
          <w:bCs/>
          <w:color w:val="000000"/>
        </w:rPr>
        <w:t xml:space="preserve">strongly </w:t>
      </w:r>
      <w:r w:rsidRPr="00D655EE">
        <w:rPr>
          <w:rFonts w:asciiTheme="minorHAnsi" w:hAnsiTheme="minorHAnsi" w:cs="Segoe UI"/>
          <w:b/>
          <w:bCs/>
          <w:color w:val="000000"/>
        </w:rPr>
        <w:t xml:space="preserve">object to </w:t>
      </w:r>
      <w:r w:rsidR="00955D51">
        <w:rPr>
          <w:rFonts w:asciiTheme="minorHAnsi" w:hAnsiTheme="minorHAnsi" w:cs="Segoe UI"/>
          <w:b/>
          <w:bCs/>
          <w:color w:val="000000"/>
        </w:rPr>
        <w:t xml:space="preserve">Policy A1, </w:t>
      </w:r>
      <w:r w:rsidRPr="00D655EE">
        <w:rPr>
          <w:rFonts w:asciiTheme="minorHAnsi" w:hAnsiTheme="minorHAnsi" w:cs="Segoe UI"/>
          <w:b/>
          <w:bCs/>
          <w:color w:val="000000"/>
        </w:rPr>
        <w:t xml:space="preserve">the proposed allocation </w:t>
      </w:r>
      <w:r w:rsidR="008836D8" w:rsidRPr="00D655EE">
        <w:rPr>
          <w:rFonts w:asciiTheme="minorHAnsi" w:hAnsiTheme="minorHAnsi" w:cs="Segoe UI"/>
          <w:b/>
          <w:bCs/>
          <w:color w:val="000000"/>
        </w:rPr>
        <w:t>on site TO1 in Northeast Tonbridge.</w:t>
      </w:r>
    </w:p>
    <w:p w14:paraId="40441454" w14:textId="77777777" w:rsidR="003670ED" w:rsidRDefault="003670ED" w:rsidP="000874A2">
      <w:pPr>
        <w:pStyle w:val="NormalWeb"/>
        <w:spacing w:before="0" w:beforeAutospacing="0" w:after="0" w:afterAutospacing="0"/>
        <w:rPr>
          <w:rFonts w:asciiTheme="minorHAnsi" w:hAnsiTheme="minorHAnsi" w:cs="Segoe UI"/>
          <w:color w:val="000000"/>
        </w:rPr>
      </w:pPr>
    </w:p>
    <w:p w14:paraId="112D8E0E" w14:textId="6F533951" w:rsidR="008669EE" w:rsidRDefault="00EB665C" w:rsidP="00C577C2">
      <w:pPr>
        <w:pStyle w:val="NormalWeb"/>
        <w:spacing w:before="0" w:beforeAutospacing="0" w:after="0" w:afterAutospacing="0"/>
        <w:rPr>
          <w:rFonts w:asciiTheme="minorHAnsi" w:hAnsiTheme="minorHAnsi" w:cs="Segoe UI"/>
          <w:color w:val="000000"/>
        </w:rPr>
      </w:pPr>
      <w:r w:rsidRPr="006B2826">
        <w:rPr>
          <w:rFonts w:asciiTheme="minorHAnsi" w:hAnsiTheme="minorHAnsi" w:cs="Segoe UI"/>
          <w:color w:val="000000"/>
        </w:rPr>
        <w:t>Th</w:t>
      </w:r>
      <w:r w:rsidR="00E25B02">
        <w:rPr>
          <w:rFonts w:asciiTheme="minorHAnsi" w:hAnsiTheme="minorHAnsi" w:cs="Segoe UI"/>
          <w:color w:val="000000"/>
        </w:rPr>
        <w:t>e</w:t>
      </w:r>
      <w:r w:rsidRPr="006B2826">
        <w:rPr>
          <w:rFonts w:asciiTheme="minorHAnsi" w:hAnsiTheme="minorHAnsi" w:cs="Segoe UI"/>
          <w:color w:val="000000"/>
        </w:rPr>
        <w:t xml:space="preserve"> proposed development,</w:t>
      </w:r>
      <w:r w:rsidR="00E25B02">
        <w:rPr>
          <w:rFonts w:asciiTheme="minorHAnsi" w:hAnsiTheme="minorHAnsi" w:cs="Segoe UI"/>
          <w:color w:val="000000"/>
        </w:rPr>
        <w:t xml:space="preserve"> TO1,</w:t>
      </w:r>
      <w:r w:rsidRPr="006B2826">
        <w:rPr>
          <w:rFonts w:asciiTheme="minorHAnsi" w:hAnsiTheme="minorHAnsi" w:cs="Segoe UI"/>
          <w:color w:val="000000"/>
        </w:rPr>
        <w:t xml:space="preserve"> </w:t>
      </w:r>
      <w:r w:rsidR="00583552" w:rsidRPr="006B2826">
        <w:rPr>
          <w:rFonts w:asciiTheme="minorHAnsi" w:hAnsiTheme="minorHAnsi" w:cs="Segoe UI"/>
          <w:color w:val="000000"/>
        </w:rPr>
        <w:t>amounting to</w:t>
      </w:r>
      <w:r w:rsidRPr="006B2826">
        <w:rPr>
          <w:rFonts w:asciiTheme="minorHAnsi" w:hAnsiTheme="minorHAnsi" w:cs="Segoe UI"/>
          <w:color w:val="000000"/>
        </w:rPr>
        <w:t xml:space="preserve"> 1,671 dwellings on </w:t>
      </w:r>
      <w:r w:rsidR="00C577C2" w:rsidRPr="006B2826">
        <w:rPr>
          <w:rFonts w:asciiTheme="minorHAnsi" w:hAnsiTheme="minorHAnsi" w:cs="Segoe UI"/>
          <w:color w:val="000000"/>
        </w:rPr>
        <w:t xml:space="preserve">Green Belt, high </w:t>
      </w:r>
      <w:r w:rsidR="002265FB">
        <w:rPr>
          <w:rFonts w:asciiTheme="minorHAnsi" w:hAnsiTheme="minorHAnsi" w:cs="Segoe UI"/>
          <w:color w:val="000000"/>
        </w:rPr>
        <w:t>grade</w:t>
      </w:r>
      <w:r w:rsidR="00C577C2" w:rsidRPr="006B2826">
        <w:rPr>
          <w:rFonts w:asciiTheme="minorHAnsi" w:hAnsiTheme="minorHAnsi" w:cs="Segoe UI"/>
          <w:color w:val="000000"/>
        </w:rPr>
        <w:t xml:space="preserve"> </w:t>
      </w:r>
      <w:r w:rsidRPr="006B2826">
        <w:rPr>
          <w:rFonts w:asciiTheme="minorHAnsi" w:hAnsiTheme="minorHAnsi" w:cs="Segoe UI"/>
          <w:color w:val="000000"/>
        </w:rPr>
        <w:t xml:space="preserve">farmland at Grange Farm </w:t>
      </w:r>
      <w:r w:rsidR="002265FB">
        <w:rPr>
          <w:rFonts w:asciiTheme="minorHAnsi" w:hAnsiTheme="minorHAnsi" w:cs="Segoe UI"/>
          <w:color w:val="000000"/>
        </w:rPr>
        <w:t>(</w:t>
      </w:r>
      <w:r w:rsidR="002265FB" w:rsidRPr="002265FB">
        <w:rPr>
          <w:rFonts w:asciiTheme="minorHAnsi" w:hAnsiTheme="minorHAnsi" w:cs="Segoe UI"/>
          <w:color w:val="000000"/>
        </w:rPr>
        <w:t>Site 59690</w:t>
      </w:r>
      <w:r w:rsidR="002265FB">
        <w:rPr>
          <w:rFonts w:asciiTheme="minorHAnsi" w:hAnsiTheme="minorHAnsi" w:cs="Segoe UI"/>
          <w:color w:val="000000"/>
        </w:rPr>
        <w:t xml:space="preserve">) </w:t>
      </w:r>
      <w:r w:rsidR="00C577C2" w:rsidRPr="006B2826">
        <w:rPr>
          <w:rFonts w:asciiTheme="minorHAnsi" w:hAnsiTheme="minorHAnsi" w:cs="Segoe UI"/>
          <w:color w:val="000000"/>
        </w:rPr>
        <w:t xml:space="preserve">and </w:t>
      </w:r>
      <w:r w:rsidRPr="006B2826">
        <w:rPr>
          <w:rFonts w:asciiTheme="minorHAnsi" w:hAnsiTheme="minorHAnsi" w:cs="Segoe UI"/>
          <w:color w:val="000000"/>
        </w:rPr>
        <w:t>Greentrees</w:t>
      </w:r>
      <w:r w:rsidR="002265FB">
        <w:rPr>
          <w:rFonts w:asciiTheme="minorHAnsi" w:hAnsiTheme="minorHAnsi" w:cs="Segoe UI"/>
          <w:color w:val="000000"/>
        </w:rPr>
        <w:t xml:space="preserve"> (</w:t>
      </w:r>
      <w:r w:rsidR="002265FB" w:rsidRPr="002265FB">
        <w:rPr>
          <w:rFonts w:asciiTheme="minorHAnsi" w:hAnsiTheme="minorHAnsi" w:cs="Segoe UI"/>
          <w:color w:val="000000"/>
        </w:rPr>
        <w:t>Sites 59721, 59693, 59685, 68388</w:t>
      </w:r>
      <w:r w:rsidR="002265FB">
        <w:rPr>
          <w:rFonts w:asciiTheme="minorHAnsi" w:hAnsiTheme="minorHAnsi" w:cs="Segoe UI"/>
          <w:color w:val="000000"/>
        </w:rPr>
        <w:t>)</w:t>
      </w:r>
      <w:r w:rsidRPr="006B2826">
        <w:rPr>
          <w:rFonts w:asciiTheme="minorHAnsi" w:hAnsiTheme="minorHAnsi" w:cs="Segoe UI"/>
          <w:color w:val="000000"/>
        </w:rPr>
        <w:t xml:space="preserve">, </w:t>
      </w:r>
      <w:r w:rsidR="00E25B02">
        <w:rPr>
          <w:rFonts w:asciiTheme="minorHAnsi" w:hAnsiTheme="minorHAnsi" w:cs="Segoe UI"/>
          <w:color w:val="000000"/>
        </w:rPr>
        <w:t>will</w:t>
      </w:r>
      <w:r w:rsidRPr="006B2826">
        <w:rPr>
          <w:rFonts w:asciiTheme="minorHAnsi" w:hAnsiTheme="minorHAnsi" w:cs="Segoe UI"/>
          <w:color w:val="000000"/>
        </w:rPr>
        <w:t xml:space="preserve"> cause unacceptable and irreversible harm to the local environment, landscape and community, contrary to the stated </w:t>
      </w:r>
      <w:r w:rsidR="00583552" w:rsidRPr="006B2826">
        <w:rPr>
          <w:rFonts w:asciiTheme="minorHAnsi" w:hAnsiTheme="minorHAnsi" w:cs="Segoe UI"/>
          <w:color w:val="000000"/>
        </w:rPr>
        <w:t xml:space="preserve">policies </w:t>
      </w:r>
      <w:r w:rsidRPr="006B2826">
        <w:rPr>
          <w:rFonts w:asciiTheme="minorHAnsi" w:hAnsiTheme="minorHAnsi" w:cs="Segoe UI"/>
          <w:color w:val="000000"/>
        </w:rPr>
        <w:t xml:space="preserve">of the Local Plan </w:t>
      </w:r>
      <w:r w:rsidR="002265FB">
        <w:rPr>
          <w:rFonts w:asciiTheme="minorHAnsi" w:hAnsiTheme="minorHAnsi" w:cs="Segoe UI"/>
          <w:color w:val="000000"/>
        </w:rPr>
        <w:t xml:space="preserve">(NE8) </w:t>
      </w:r>
      <w:r w:rsidRPr="006B2826">
        <w:rPr>
          <w:rFonts w:asciiTheme="minorHAnsi" w:hAnsiTheme="minorHAnsi" w:cs="Segoe UI"/>
          <w:color w:val="000000"/>
        </w:rPr>
        <w:t xml:space="preserve">and </w:t>
      </w:r>
      <w:r w:rsidR="00C577C2" w:rsidRPr="006B2826">
        <w:rPr>
          <w:rFonts w:asciiTheme="minorHAnsi" w:hAnsiTheme="minorHAnsi" w:cs="Segoe UI"/>
          <w:color w:val="000000"/>
        </w:rPr>
        <w:t>N</w:t>
      </w:r>
      <w:r w:rsidRPr="006B2826">
        <w:rPr>
          <w:rFonts w:asciiTheme="minorHAnsi" w:hAnsiTheme="minorHAnsi" w:cs="Segoe UI"/>
          <w:color w:val="000000"/>
        </w:rPr>
        <w:t xml:space="preserve">ational </w:t>
      </w:r>
      <w:r w:rsidR="00C577C2" w:rsidRPr="006B2826">
        <w:rPr>
          <w:rFonts w:asciiTheme="minorHAnsi" w:hAnsiTheme="minorHAnsi" w:cs="Segoe UI"/>
          <w:color w:val="000000"/>
        </w:rPr>
        <w:t>P</w:t>
      </w:r>
      <w:r w:rsidRPr="006B2826">
        <w:rPr>
          <w:rFonts w:asciiTheme="minorHAnsi" w:hAnsiTheme="minorHAnsi" w:cs="Segoe UI"/>
          <w:color w:val="000000"/>
        </w:rPr>
        <w:t xml:space="preserve">lanning </w:t>
      </w:r>
      <w:r w:rsidR="00C577C2" w:rsidRPr="006B2826">
        <w:rPr>
          <w:rFonts w:asciiTheme="minorHAnsi" w:hAnsiTheme="minorHAnsi" w:cs="Segoe UI"/>
          <w:color w:val="000000"/>
        </w:rPr>
        <w:t>P</w:t>
      </w:r>
      <w:r w:rsidRPr="006B2826">
        <w:rPr>
          <w:rFonts w:asciiTheme="minorHAnsi" w:hAnsiTheme="minorHAnsi" w:cs="Segoe UI"/>
          <w:color w:val="000000"/>
        </w:rPr>
        <w:t>olicy.</w:t>
      </w:r>
    </w:p>
    <w:p w14:paraId="56365CCA" w14:textId="77777777" w:rsidR="00583552" w:rsidRPr="006B2826" w:rsidRDefault="00583552" w:rsidP="00C577C2">
      <w:pPr>
        <w:pStyle w:val="NormalWeb"/>
        <w:spacing w:before="0" w:beforeAutospacing="0" w:after="0" w:afterAutospacing="0"/>
        <w:rPr>
          <w:rFonts w:asciiTheme="minorHAnsi" w:hAnsiTheme="minorHAnsi" w:cs="Segoe UI"/>
          <w:color w:val="000000"/>
        </w:rPr>
      </w:pPr>
    </w:p>
    <w:p w14:paraId="43E54AA2" w14:textId="710FBC0E" w:rsidR="00034E79" w:rsidRDefault="00583552" w:rsidP="00C577C2">
      <w:pPr>
        <w:pStyle w:val="NormalWeb"/>
        <w:spacing w:before="0" w:beforeAutospacing="0" w:after="0" w:afterAutospacing="0"/>
        <w:rPr>
          <w:rFonts w:asciiTheme="minorHAnsi" w:hAnsiTheme="minorHAnsi" w:cs="Segoe UI"/>
          <w:color w:val="000000"/>
        </w:rPr>
      </w:pPr>
      <w:r w:rsidRPr="006B2826">
        <w:rPr>
          <w:rFonts w:asciiTheme="minorHAnsi" w:hAnsiTheme="minorHAnsi" w:cs="Segoe UI"/>
          <w:color w:val="000000"/>
        </w:rPr>
        <w:t xml:space="preserve">My </w:t>
      </w:r>
      <w:r w:rsidR="00034E79">
        <w:rPr>
          <w:rFonts w:asciiTheme="minorHAnsi" w:hAnsiTheme="minorHAnsi" w:cs="Segoe UI"/>
          <w:color w:val="000000"/>
        </w:rPr>
        <w:t>reasons</w:t>
      </w:r>
      <w:r w:rsidRPr="006B2826">
        <w:rPr>
          <w:rFonts w:asciiTheme="minorHAnsi" w:hAnsiTheme="minorHAnsi" w:cs="Segoe UI"/>
          <w:color w:val="000000"/>
        </w:rPr>
        <w:t xml:space="preserve"> </w:t>
      </w:r>
      <w:r w:rsidR="00422C7D">
        <w:rPr>
          <w:rFonts w:asciiTheme="minorHAnsi" w:hAnsiTheme="minorHAnsi" w:cs="Segoe UI"/>
          <w:color w:val="000000"/>
        </w:rPr>
        <w:t xml:space="preserve">for objecting </w:t>
      </w:r>
      <w:r w:rsidRPr="006B2826">
        <w:rPr>
          <w:rFonts w:asciiTheme="minorHAnsi" w:hAnsiTheme="minorHAnsi" w:cs="Segoe UI"/>
          <w:color w:val="000000"/>
        </w:rPr>
        <w:t>are listed below</w:t>
      </w:r>
      <w:r w:rsidR="006B2826">
        <w:rPr>
          <w:rFonts w:asciiTheme="minorHAnsi" w:hAnsiTheme="minorHAnsi" w:cs="Segoe UI"/>
          <w:color w:val="000000"/>
        </w:rPr>
        <w:t>.</w:t>
      </w:r>
    </w:p>
    <w:p w14:paraId="481B45D1" w14:textId="77777777" w:rsidR="00034E79" w:rsidRPr="006B2826" w:rsidRDefault="00034E79" w:rsidP="00C577C2">
      <w:pPr>
        <w:pStyle w:val="NormalWeb"/>
        <w:spacing w:before="0" w:beforeAutospacing="0" w:after="0" w:afterAutospacing="0"/>
        <w:rPr>
          <w:rFonts w:asciiTheme="minorHAnsi" w:hAnsiTheme="minorHAnsi" w:cs="Segoe UI"/>
          <w:color w:val="000000"/>
        </w:rPr>
      </w:pPr>
    </w:p>
    <w:p w14:paraId="6302B956" w14:textId="2A7CD460" w:rsidR="00583552" w:rsidRDefault="000E6722" w:rsidP="000E6722">
      <w:pPr>
        <w:pStyle w:val="NormalWeb"/>
        <w:numPr>
          <w:ilvl w:val="0"/>
          <w:numId w:val="1"/>
        </w:numPr>
        <w:spacing w:before="0" w:beforeAutospacing="0" w:after="0" w:afterAutospacing="0"/>
        <w:ind w:left="284" w:hanging="284"/>
        <w:rPr>
          <w:rFonts w:asciiTheme="minorHAnsi" w:hAnsiTheme="minorHAnsi" w:cs="Segoe UI"/>
          <w:b/>
          <w:bCs/>
          <w:color w:val="000000"/>
        </w:rPr>
      </w:pPr>
      <w:r>
        <w:rPr>
          <w:rFonts w:asciiTheme="minorHAnsi" w:hAnsiTheme="minorHAnsi" w:cs="Segoe UI"/>
          <w:b/>
          <w:bCs/>
          <w:color w:val="000000"/>
        </w:rPr>
        <w:t>The Vision</w:t>
      </w:r>
      <w:r w:rsidR="00E63BA8">
        <w:rPr>
          <w:rFonts w:asciiTheme="minorHAnsi" w:hAnsiTheme="minorHAnsi" w:cs="Segoe UI"/>
          <w:b/>
          <w:bCs/>
          <w:color w:val="000000"/>
        </w:rPr>
        <w:t xml:space="preserve"> and Objectives </w:t>
      </w:r>
    </w:p>
    <w:p w14:paraId="2548690C" w14:textId="77777777" w:rsidR="000E6722" w:rsidRDefault="000E6722" w:rsidP="000E6722">
      <w:pPr>
        <w:pStyle w:val="NormalWeb"/>
        <w:spacing w:before="0" w:beforeAutospacing="0" w:after="0" w:afterAutospacing="0"/>
        <w:rPr>
          <w:rFonts w:asciiTheme="minorHAnsi" w:hAnsiTheme="minorHAnsi" w:cs="Segoe UI"/>
          <w:b/>
          <w:bCs/>
          <w:color w:val="000000"/>
        </w:rPr>
      </w:pPr>
    </w:p>
    <w:p w14:paraId="268FE0EA" w14:textId="518E3087" w:rsidR="00E67ABC" w:rsidRPr="00E67ABC" w:rsidRDefault="008836D8" w:rsidP="002C10DB">
      <w:pPr>
        <w:pStyle w:val="NormalWeb"/>
        <w:spacing w:before="0" w:beforeAutospacing="0" w:after="0" w:afterAutospacing="0"/>
        <w:rPr>
          <w:rFonts w:asciiTheme="minorHAnsi" w:hAnsiTheme="minorHAnsi" w:cs="Segoe UI"/>
          <w:b/>
          <w:bCs/>
          <w:color w:val="000000"/>
        </w:rPr>
      </w:pPr>
      <w:r w:rsidRPr="00E67ABC">
        <w:rPr>
          <w:rFonts w:asciiTheme="minorHAnsi" w:hAnsiTheme="minorHAnsi" w:cs="Segoe UI"/>
          <w:b/>
          <w:bCs/>
          <w:color w:val="000000"/>
        </w:rPr>
        <w:t xml:space="preserve">I strongly </w:t>
      </w:r>
      <w:r w:rsidR="002265FB" w:rsidRPr="00E67ABC">
        <w:rPr>
          <w:rFonts w:asciiTheme="minorHAnsi" w:hAnsiTheme="minorHAnsi" w:cs="Segoe UI"/>
          <w:b/>
          <w:bCs/>
          <w:color w:val="000000"/>
        </w:rPr>
        <w:t xml:space="preserve">disagree </w:t>
      </w:r>
      <w:r w:rsidRPr="00E67ABC">
        <w:rPr>
          <w:rFonts w:asciiTheme="minorHAnsi" w:hAnsiTheme="minorHAnsi" w:cs="Segoe UI"/>
          <w:b/>
          <w:bCs/>
          <w:color w:val="000000"/>
        </w:rPr>
        <w:t>with the</w:t>
      </w:r>
      <w:r w:rsidR="00E67ABC" w:rsidRPr="00E67ABC">
        <w:rPr>
          <w:rFonts w:asciiTheme="minorHAnsi" w:hAnsiTheme="minorHAnsi" w:cs="Segoe UI"/>
          <w:b/>
          <w:bCs/>
          <w:color w:val="000000"/>
        </w:rPr>
        <w:t xml:space="preserve"> Vision and Objectives.</w:t>
      </w:r>
      <w:r w:rsidR="00E67ABC">
        <w:rPr>
          <w:rFonts w:asciiTheme="minorHAnsi" w:hAnsiTheme="minorHAnsi" w:cs="Segoe UI"/>
          <w:b/>
          <w:bCs/>
          <w:color w:val="000000"/>
        </w:rPr>
        <w:t xml:space="preserve"> (Chapter 4)</w:t>
      </w:r>
    </w:p>
    <w:p w14:paraId="3449DF4D" w14:textId="77777777" w:rsidR="00E67ABC" w:rsidRDefault="00E67ABC" w:rsidP="000E6722">
      <w:pPr>
        <w:pStyle w:val="NormalWeb"/>
        <w:spacing w:before="0" w:beforeAutospacing="0" w:after="0" w:afterAutospacing="0"/>
        <w:rPr>
          <w:rFonts w:asciiTheme="minorHAnsi" w:hAnsiTheme="minorHAnsi" w:cs="Segoe UI"/>
          <w:color w:val="000000"/>
        </w:rPr>
      </w:pPr>
    </w:p>
    <w:p w14:paraId="2C594CFF" w14:textId="2BC12917" w:rsidR="000E6722" w:rsidRDefault="008836D8" w:rsidP="000E6722">
      <w:pPr>
        <w:pStyle w:val="NormalWeb"/>
        <w:spacing w:before="0" w:beforeAutospacing="0" w:after="0" w:afterAutospacing="0"/>
        <w:rPr>
          <w:rFonts w:asciiTheme="minorHAnsi" w:hAnsiTheme="minorHAnsi" w:cs="Segoe UI"/>
          <w:color w:val="000000"/>
        </w:rPr>
      </w:pPr>
      <w:r>
        <w:rPr>
          <w:rFonts w:asciiTheme="minorHAnsi" w:hAnsiTheme="minorHAnsi" w:cs="Segoe UI"/>
          <w:color w:val="000000"/>
        </w:rPr>
        <w:t>The</w:t>
      </w:r>
      <w:r w:rsidR="000E6722" w:rsidRPr="000E6722">
        <w:rPr>
          <w:rFonts w:asciiTheme="minorHAnsi" w:hAnsiTheme="minorHAnsi" w:cs="Segoe UI"/>
          <w:color w:val="000000"/>
        </w:rPr>
        <w:t xml:space="preserve"> Local Plan fails to define how Tonbridge will </w:t>
      </w:r>
      <w:r w:rsidR="00BD6CA9">
        <w:rPr>
          <w:rFonts w:asciiTheme="minorHAnsi" w:hAnsiTheme="minorHAnsi" w:cs="Segoe UI"/>
          <w:color w:val="000000"/>
        </w:rPr>
        <w:t xml:space="preserve">successfully </w:t>
      </w:r>
      <w:r w:rsidR="000E6722" w:rsidRPr="000E6722">
        <w:rPr>
          <w:rFonts w:asciiTheme="minorHAnsi" w:hAnsiTheme="minorHAnsi" w:cs="Segoe UI"/>
          <w:color w:val="000000"/>
        </w:rPr>
        <w:t>evolve and function</w:t>
      </w:r>
      <w:r w:rsidR="00BD6CA9">
        <w:rPr>
          <w:rFonts w:asciiTheme="minorHAnsi" w:hAnsiTheme="minorHAnsi" w:cs="Segoe UI"/>
          <w:color w:val="000000"/>
        </w:rPr>
        <w:t xml:space="preserve"> </w:t>
      </w:r>
      <w:r w:rsidR="000E6722" w:rsidRPr="000E6722">
        <w:rPr>
          <w:rFonts w:asciiTheme="minorHAnsi" w:hAnsiTheme="minorHAnsi" w:cs="Segoe UI"/>
          <w:color w:val="000000"/>
        </w:rPr>
        <w:t xml:space="preserve">over the </w:t>
      </w:r>
      <w:r w:rsidR="000C2EDB">
        <w:rPr>
          <w:rFonts w:asciiTheme="minorHAnsi" w:hAnsiTheme="minorHAnsi" w:cs="Segoe UI"/>
          <w:color w:val="000000"/>
        </w:rPr>
        <w:t>p</w:t>
      </w:r>
      <w:r w:rsidR="000E6722" w:rsidRPr="000E6722">
        <w:rPr>
          <w:rFonts w:asciiTheme="minorHAnsi" w:hAnsiTheme="minorHAnsi" w:cs="Segoe UI"/>
          <w:color w:val="000000"/>
        </w:rPr>
        <w:t xml:space="preserve">lan </w:t>
      </w:r>
      <w:r w:rsidR="000C2EDB">
        <w:rPr>
          <w:rFonts w:asciiTheme="minorHAnsi" w:hAnsiTheme="minorHAnsi" w:cs="Segoe UI"/>
          <w:color w:val="000000"/>
        </w:rPr>
        <w:t>p</w:t>
      </w:r>
      <w:r w:rsidR="000E6722" w:rsidRPr="000E6722">
        <w:rPr>
          <w:rFonts w:asciiTheme="minorHAnsi" w:hAnsiTheme="minorHAnsi" w:cs="Segoe UI"/>
          <w:color w:val="000000"/>
        </w:rPr>
        <w:t xml:space="preserve">eriod and beyond. It fails to define a vision for the </w:t>
      </w:r>
      <w:r w:rsidR="000E6722" w:rsidRPr="00BD6CA9">
        <w:rPr>
          <w:rFonts w:asciiTheme="minorHAnsi" w:hAnsiTheme="minorHAnsi" w:cs="Segoe UI"/>
          <w:color w:val="000000"/>
        </w:rPr>
        <w:t>way the layout</w:t>
      </w:r>
      <w:r w:rsidR="00953538">
        <w:rPr>
          <w:rFonts w:asciiTheme="minorHAnsi" w:hAnsiTheme="minorHAnsi" w:cs="Segoe UI"/>
          <w:color w:val="000000"/>
        </w:rPr>
        <w:t>, services</w:t>
      </w:r>
      <w:r w:rsidR="000E6722" w:rsidRPr="00BD6CA9">
        <w:rPr>
          <w:rFonts w:asciiTheme="minorHAnsi" w:hAnsiTheme="minorHAnsi" w:cs="Segoe UI"/>
          <w:color w:val="000000"/>
        </w:rPr>
        <w:t xml:space="preserve"> </w:t>
      </w:r>
      <w:r w:rsidR="00BD6CA9" w:rsidRPr="00BD6CA9">
        <w:rPr>
          <w:rFonts w:asciiTheme="minorHAnsi" w:hAnsiTheme="minorHAnsi" w:cs="Segoe UI"/>
          <w:color w:val="000000"/>
        </w:rPr>
        <w:t xml:space="preserve">and facilities </w:t>
      </w:r>
      <w:r w:rsidR="000E6722" w:rsidRPr="00BD6CA9">
        <w:rPr>
          <w:rFonts w:asciiTheme="minorHAnsi" w:hAnsiTheme="minorHAnsi" w:cs="Segoe UI"/>
          <w:color w:val="000000"/>
        </w:rPr>
        <w:t xml:space="preserve">of the town will adapt </w:t>
      </w:r>
      <w:r w:rsidR="00BD6CA9" w:rsidRPr="00BD6CA9">
        <w:rPr>
          <w:rFonts w:asciiTheme="minorHAnsi" w:hAnsiTheme="minorHAnsi" w:cs="Segoe UI"/>
          <w:color w:val="000000"/>
        </w:rPr>
        <w:t>to</w:t>
      </w:r>
      <w:r w:rsidR="000E6722" w:rsidRPr="00BD6CA9">
        <w:rPr>
          <w:rFonts w:asciiTheme="minorHAnsi" w:hAnsiTheme="minorHAnsi" w:cs="Segoe UI"/>
          <w:color w:val="000000"/>
        </w:rPr>
        <w:t xml:space="preserve"> </w:t>
      </w:r>
      <w:r w:rsidR="00BD6CA9" w:rsidRPr="00BD6CA9">
        <w:rPr>
          <w:rFonts w:asciiTheme="minorHAnsi" w:hAnsiTheme="minorHAnsi" w:cs="Segoe UI"/>
          <w:color w:val="000000"/>
        </w:rPr>
        <w:t>accommodate</w:t>
      </w:r>
      <w:r w:rsidR="000E6722" w:rsidRPr="00BD6CA9">
        <w:rPr>
          <w:rFonts w:asciiTheme="minorHAnsi" w:hAnsiTheme="minorHAnsi" w:cs="Segoe UI"/>
          <w:color w:val="000000"/>
        </w:rPr>
        <w:t xml:space="preserve"> the disproportionate level of</w:t>
      </w:r>
      <w:r w:rsidR="000E6722" w:rsidRPr="000E6722">
        <w:rPr>
          <w:rFonts w:asciiTheme="minorHAnsi" w:hAnsiTheme="minorHAnsi" w:cs="Segoe UI"/>
          <w:color w:val="000000"/>
        </w:rPr>
        <w:t xml:space="preserve"> expansion proposed </w:t>
      </w:r>
      <w:r w:rsidR="000E6722">
        <w:rPr>
          <w:rFonts w:asciiTheme="minorHAnsi" w:hAnsiTheme="minorHAnsi" w:cs="Segoe UI"/>
          <w:color w:val="000000"/>
        </w:rPr>
        <w:t xml:space="preserve">for Tonbridge </w:t>
      </w:r>
      <w:r w:rsidR="000E6722" w:rsidRPr="000E6722">
        <w:rPr>
          <w:rFonts w:asciiTheme="minorHAnsi" w:hAnsiTheme="minorHAnsi" w:cs="Segoe UI"/>
          <w:color w:val="000000"/>
        </w:rPr>
        <w:t>in this Plan.</w:t>
      </w:r>
    </w:p>
    <w:p w14:paraId="61C78ACA" w14:textId="77777777" w:rsidR="000E6722" w:rsidRPr="000E6722" w:rsidRDefault="000E6722" w:rsidP="000E6722">
      <w:pPr>
        <w:pStyle w:val="NormalWeb"/>
        <w:spacing w:before="0" w:beforeAutospacing="0" w:after="0" w:afterAutospacing="0"/>
        <w:rPr>
          <w:rFonts w:asciiTheme="minorHAnsi" w:hAnsiTheme="minorHAnsi" w:cs="Segoe UI"/>
          <w:color w:val="000000"/>
        </w:rPr>
      </w:pPr>
    </w:p>
    <w:p w14:paraId="7D0409C3" w14:textId="5323F347" w:rsidR="000E6722" w:rsidRDefault="000E6722" w:rsidP="006B2826">
      <w:pPr>
        <w:pStyle w:val="NormalWeb"/>
        <w:numPr>
          <w:ilvl w:val="0"/>
          <w:numId w:val="1"/>
        </w:numPr>
        <w:spacing w:before="0" w:beforeAutospacing="0" w:after="0" w:afterAutospacing="0"/>
        <w:ind w:left="284" w:hanging="284"/>
        <w:rPr>
          <w:rFonts w:asciiTheme="minorHAnsi" w:hAnsiTheme="minorHAnsi" w:cs="Segoe UI"/>
          <w:b/>
          <w:bCs/>
          <w:color w:val="000000"/>
        </w:rPr>
      </w:pPr>
      <w:r w:rsidRPr="000E6722">
        <w:rPr>
          <w:rFonts w:asciiTheme="minorHAnsi" w:hAnsiTheme="minorHAnsi" w:cs="Segoe UI"/>
          <w:b/>
          <w:bCs/>
          <w:color w:val="000000"/>
        </w:rPr>
        <w:t>The Spatial Strategy</w:t>
      </w:r>
    </w:p>
    <w:p w14:paraId="34A730AE" w14:textId="77777777" w:rsidR="008836D8" w:rsidRDefault="008836D8" w:rsidP="008836D8">
      <w:pPr>
        <w:pStyle w:val="NormalWeb"/>
        <w:spacing w:before="0" w:beforeAutospacing="0" w:after="0" w:afterAutospacing="0"/>
        <w:rPr>
          <w:rFonts w:asciiTheme="minorHAnsi" w:hAnsiTheme="minorHAnsi" w:cs="Segoe UI"/>
          <w:b/>
          <w:bCs/>
          <w:color w:val="000000"/>
        </w:rPr>
      </w:pPr>
    </w:p>
    <w:p w14:paraId="145B66E9" w14:textId="17D7DE0F" w:rsidR="002265FB" w:rsidRDefault="002265FB" w:rsidP="002265FB">
      <w:pPr>
        <w:pStyle w:val="NormalWeb"/>
        <w:spacing w:before="0" w:beforeAutospacing="0" w:after="0" w:afterAutospacing="0"/>
        <w:rPr>
          <w:rFonts w:asciiTheme="minorHAnsi" w:hAnsiTheme="minorHAnsi" w:cs="Segoe UI"/>
          <w:color w:val="000000"/>
        </w:rPr>
      </w:pPr>
      <w:r>
        <w:rPr>
          <w:rFonts w:asciiTheme="minorHAnsi" w:hAnsiTheme="minorHAnsi" w:cs="Segoe UI"/>
          <w:color w:val="000000"/>
        </w:rPr>
        <w:t>I want to</w:t>
      </w:r>
      <w:r w:rsidRPr="008669EE">
        <w:rPr>
          <w:rFonts w:asciiTheme="minorHAnsi" w:hAnsiTheme="minorHAnsi" w:cs="Segoe UI"/>
          <w:color w:val="000000"/>
        </w:rPr>
        <w:t xml:space="preserve"> highlight my objections to the wider impacts</w:t>
      </w:r>
      <w:r>
        <w:rPr>
          <w:rFonts w:asciiTheme="minorHAnsi" w:hAnsiTheme="minorHAnsi" w:cs="Segoe UI"/>
          <w:color w:val="000000"/>
        </w:rPr>
        <w:t xml:space="preserve"> of the spatial strategy</w:t>
      </w:r>
      <w:r w:rsidRPr="008669EE">
        <w:rPr>
          <w:rFonts w:asciiTheme="minorHAnsi" w:hAnsiTheme="minorHAnsi" w:cs="Segoe UI"/>
          <w:color w:val="000000"/>
        </w:rPr>
        <w:t xml:space="preserve"> given the scale of the proposed developments in Tonbridge and the surrounding catchment area of the </w:t>
      </w:r>
      <w:r>
        <w:rPr>
          <w:rFonts w:asciiTheme="minorHAnsi" w:hAnsiTheme="minorHAnsi" w:cs="Segoe UI"/>
          <w:color w:val="000000"/>
        </w:rPr>
        <w:t>t</w:t>
      </w:r>
      <w:r w:rsidRPr="008669EE">
        <w:rPr>
          <w:rFonts w:asciiTheme="minorHAnsi" w:hAnsiTheme="minorHAnsi" w:cs="Segoe UI"/>
          <w:color w:val="000000"/>
        </w:rPr>
        <w:t>own.</w:t>
      </w:r>
      <w:r>
        <w:rPr>
          <w:rFonts w:asciiTheme="minorHAnsi" w:hAnsiTheme="minorHAnsi" w:cs="Segoe UI"/>
          <w:color w:val="000000"/>
        </w:rPr>
        <w:t xml:space="preserve">  </w:t>
      </w:r>
      <w:r w:rsidRPr="008669EE">
        <w:rPr>
          <w:rFonts w:asciiTheme="minorHAnsi" w:hAnsiTheme="minorHAnsi" w:cs="Segoe UI"/>
          <w:color w:val="000000"/>
        </w:rPr>
        <w:t>I do not believe that the current targets reflect the actual needs of the TMBC communities o</w:t>
      </w:r>
      <w:r>
        <w:rPr>
          <w:rFonts w:asciiTheme="minorHAnsi" w:hAnsiTheme="minorHAnsi" w:cs="Segoe UI"/>
          <w:color w:val="000000"/>
        </w:rPr>
        <w:t>r</w:t>
      </w:r>
      <w:r w:rsidRPr="008669EE">
        <w:rPr>
          <w:rFonts w:asciiTheme="minorHAnsi" w:hAnsiTheme="minorHAnsi" w:cs="Segoe UI"/>
          <w:color w:val="000000"/>
        </w:rPr>
        <w:t xml:space="preserve"> reflect the long-term well-being of those communities.</w:t>
      </w:r>
      <w:r>
        <w:rPr>
          <w:rFonts w:asciiTheme="minorHAnsi" w:hAnsiTheme="minorHAnsi" w:cs="Segoe UI"/>
          <w:color w:val="000000"/>
        </w:rPr>
        <w:t xml:space="preserve"> </w:t>
      </w:r>
      <w:r w:rsidRPr="008669EE">
        <w:rPr>
          <w:rFonts w:asciiTheme="minorHAnsi" w:hAnsiTheme="minorHAnsi" w:cs="Segoe UI"/>
          <w:color w:val="000000"/>
        </w:rPr>
        <w:t xml:space="preserve"> </w:t>
      </w:r>
      <w:proofErr w:type="gramStart"/>
      <w:r w:rsidRPr="008669EE">
        <w:rPr>
          <w:rFonts w:asciiTheme="minorHAnsi" w:hAnsiTheme="minorHAnsi" w:cs="Segoe UI"/>
          <w:color w:val="000000"/>
        </w:rPr>
        <w:t>In particular</w:t>
      </w:r>
      <w:r>
        <w:rPr>
          <w:rFonts w:asciiTheme="minorHAnsi" w:hAnsiTheme="minorHAnsi" w:cs="Segoe UI"/>
          <w:color w:val="000000"/>
        </w:rPr>
        <w:t>,</w:t>
      </w:r>
      <w:r w:rsidRPr="008669EE">
        <w:rPr>
          <w:rFonts w:asciiTheme="minorHAnsi" w:hAnsiTheme="minorHAnsi" w:cs="Segoe UI"/>
          <w:color w:val="000000"/>
        </w:rPr>
        <w:t xml:space="preserve"> this</w:t>
      </w:r>
      <w:proofErr w:type="gramEnd"/>
      <w:r w:rsidRPr="008669EE">
        <w:rPr>
          <w:rFonts w:asciiTheme="minorHAnsi" w:hAnsiTheme="minorHAnsi" w:cs="Segoe UI"/>
          <w:color w:val="000000"/>
        </w:rPr>
        <w:t xml:space="preserve"> plan as laid out will be harmful for Tonbridge and its residents</w:t>
      </w:r>
      <w:r>
        <w:rPr>
          <w:rFonts w:asciiTheme="minorHAnsi" w:hAnsiTheme="minorHAnsi" w:cs="Segoe UI"/>
          <w:color w:val="000000"/>
        </w:rPr>
        <w:t xml:space="preserve"> as it will </w:t>
      </w:r>
      <w:r w:rsidRPr="00E25B02">
        <w:rPr>
          <w:rFonts w:asciiTheme="minorHAnsi" w:hAnsiTheme="minorHAnsi" w:cs="Segoe UI"/>
          <w:color w:val="000000"/>
        </w:rPr>
        <w:t>place an impossible burden on the infrastructure local to the site and in Tonbridge.</w:t>
      </w:r>
    </w:p>
    <w:p w14:paraId="354432BE" w14:textId="77777777" w:rsidR="002265FB" w:rsidRDefault="002265FB" w:rsidP="008836D8">
      <w:pPr>
        <w:pStyle w:val="NormalWeb"/>
        <w:spacing w:before="0" w:beforeAutospacing="0" w:after="0" w:afterAutospacing="0"/>
        <w:rPr>
          <w:rFonts w:asciiTheme="minorHAnsi" w:hAnsiTheme="minorHAnsi" w:cs="Segoe UI"/>
          <w:b/>
          <w:bCs/>
          <w:color w:val="000000"/>
        </w:rPr>
      </w:pPr>
    </w:p>
    <w:p w14:paraId="5349A216" w14:textId="6342DF31" w:rsidR="008836D8" w:rsidRPr="00E67ABC" w:rsidRDefault="008836D8" w:rsidP="002C10DB">
      <w:pPr>
        <w:pStyle w:val="NormalWeb"/>
        <w:spacing w:before="0" w:beforeAutospacing="0" w:after="0" w:afterAutospacing="0"/>
        <w:rPr>
          <w:rFonts w:asciiTheme="minorHAnsi" w:hAnsiTheme="minorHAnsi" w:cs="Segoe UI"/>
          <w:b/>
          <w:bCs/>
          <w:color w:val="000000"/>
        </w:rPr>
      </w:pPr>
      <w:r w:rsidRPr="00E67ABC">
        <w:rPr>
          <w:rFonts w:asciiTheme="minorHAnsi" w:hAnsiTheme="minorHAnsi" w:cs="Segoe UI"/>
          <w:b/>
          <w:bCs/>
          <w:color w:val="000000"/>
        </w:rPr>
        <w:t xml:space="preserve">I </w:t>
      </w:r>
      <w:r w:rsidR="00CC6765" w:rsidRPr="00E67ABC">
        <w:rPr>
          <w:rFonts w:asciiTheme="minorHAnsi" w:hAnsiTheme="minorHAnsi" w:cs="Segoe UI"/>
          <w:b/>
          <w:bCs/>
          <w:color w:val="000000"/>
        </w:rPr>
        <w:t xml:space="preserve">strongly </w:t>
      </w:r>
      <w:r w:rsidRPr="00E67ABC">
        <w:rPr>
          <w:rFonts w:asciiTheme="minorHAnsi" w:hAnsiTheme="minorHAnsi" w:cs="Segoe UI"/>
          <w:b/>
          <w:bCs/>
          <w:color w:val="000000"/>
        </w:rPr>
        <w:t xml:space="preserve">disagree </w:t>
      </w:r>
      <w:r w:rsidR="00E67ABC">
        <w:rPr>
          <w:rFonts w:asciiTheme="minorHAnsi" w:hAnsiTheme="minorHAnsi" w:cs="Segoe UI"/>
          <w:b/>
          <w:bCs/>
          <w:color w:val="000000"/>
        </w:rPr>
        <w:t>with P</w:t>
      </w:r>
      <w:r w:rsidR="00E67ABC" w:rsidRPr="00E67ABC">
        <w:rPr>
          <w:rFonts w:asciiTheme="minorHAnsi" w:hAnsiTheme="minorHAnsi" w:cs="Segoe UI"/>
          <w:b/>
          <w:bCs/>
          <w:color w:val="000000"/>
        </w:rPr>
        <w:t>olicies SP1, SP2, SP3.</w:t>
      </w:r>
    </w:p>
    <w:p w14:paraId="134A7BE1" w14:textId="2C58C171" w:rsidR="000E6722" w:rsidRPr="00F040B4" w:rsidRDefault="00E63BA8" w:rsidP="000E6722">
      <w:pPr>
        <w:pStyle w:val="NormalWeb"/>
        <w:spacing w:after="0"/>
        <w:rPr>
          <w:rFonts w:asciiTheme="minorHAnsi" w:hAnsiTheme="minorHAnsi" w:cs="Segoe UI"/>
        </w:rPr>
      </w:pPr>
      <w:r w:rsidRPr="00390F84">
        <w:rPr>
          <w:rFonts w:asciiTheme="minorHAnsi" w:hAnsiTheme="minorHAnsi" w:cs="Segoe UI"/>
          <w:b/>
          <w:bCs/>
        </w:rPr>
        <w:t xml:space="preserve">Re </w:t>
      </w:r>
      <w:r w:rsidR="00390F84" w:rsidRPr="00390F84">
        <w:rPr>
          <w:rFonts w:asciiTheme="minorHAnsi" w:hAnsiTheme="minorHAnsi" w:cs="Segoe UI"/>
          <w:b/>
          <w:bCs/>
        </w:rPr>
        <w:t xml:space="preserve">Policy </w:t>
      </w:r>
      <w:r w:rsidRPr="00390F84">
        <w:rPr>
          <w:rFonts w:asciiTheme="minorHAnsi" w:hAnsiTheme="minorHAnsi" w:cs="Segoe UI"/>
          <w:b/>
          <w:bCs/>
        </w:rPr>
        <w:t>SP1</w:t>
      </w:r>
      <w:r>
        <w:rPr>
          <w:rFonts w:asciiTheme="minorHAnsi" w:hAnsiTheme="minorHAnsi" w:cs="Segoe UI"/>
        </w:rPr>
        <w:t xml:space="preserve">: </w:t>
      </w:r>
      <w:r w:rsidR="00B725D5" w:rsidRPr="00F040B4">
        <w:rPr>
          <w:rFonts w:asciiTheme="minorHAnsi" w:hAnsiTheme="minorHAnsi" w:cs="Segoe UI"/>
        </w:rPr>
        <w:t xml:space="preserve">Of the </w:t>
      </w:r>
      <w:r w:rsidR="002265FB">
        <w:rPr>
          <w:rFonts w:asciiTheme="minorHAnsi" w:hAnsiTheme="minorHAnsi" w:cs="Segoe UI"/>
        </w:rPr>
        <w:t>eight</w:t>
      </w:r>
      <w:r w:rsidR="00B725D5" w:rsidRPr="00F040B4">
        <w:rPr>
          <w:rFonts w:asciiTheme="minorHAnsi" w:hAnsiTheme="minorHAnsi" w:cs="Segoe UI"/>
        </w:rPr>
        <w:t xml:space="preserve"> </w:t>
      </w:r>
      <w:r w:rsidR="00254996" w:rsidRPr="00F040B4">
        <w:rPr>
          <w:rFonts w:asciiTheme="minorHAnsi" w:hAnsiTheme="minorHAnsi" w:cs="Segoe UI"/>
        </w:rPr>
        <w:t xml:space="preserve">spatial </w:t>
      </w:r>
      <w:r w:rsidR="00B725D5" w:rsidRPr="00F040B4">
        <w:rPr>
          <w:rFonts w:asciiTheme="minorHAnsi" w:hAnsiTheme="minorHAnsi" w:cs="Segoe UI"/>
        </w:rPr>
        <w:t xml:space="preserve">options that were considered the final </w:t>
      </w:r>
      <w:r w:rsidR="002265FB">
        <w:rPr>
          <w:rFonts w:asciiTheme="minorHAnsi" w:hAnsiTheme="minorHAnsi" w:cs="Segoe UI"/>
        </w:rPr>
        <w:t>three</w:t>
      </w:r>
      <w:r w:rsidR="00B725D5" w:rsidRPr="00F040B4">
        <w:rPr>
          <w:rFonts w:asciiTheme="minorHAnsi" w:hAnsiTheme="minorHAnsi" w:cs="Segoe UI"/>
        </w:rPr>
        <w:t xml:space="preserve"> (numbers 6-8) are clearly non-starters</w:t>
      </w:r>
      <w:r w:rsidR="00814E89" w:rsidRPr="00F040B4">
        <w:rPr>
          <w:rFonts w:asciiTheme="minorHAnsi" w:hAnsiTheme="minorHAnsi" w:cs="Segoe UI"/>
        </w:rPr>
        <w:t xml:space="preserve"> due to </w:t>
      </w:r>
      <w:r w:rsidR="00914288">
        <w:rPr>
          <w:rFonts w:asciiTheme="minorHAnsi" w:hAnsiTheme="minorHAnsi" w:cs="Segoe UI"/>
        </w:rPr>
        <w:t xml:space="preserve">their </w:t>
      </w:r>
      <w:r w:rsidR="00814E89" w:rsidRPr="00F040B4">
        <w:rPr>
          <w:rFonts w:asciiTheme="minorHAnsi" w:hAnsiTheme="minorHAnsi" w:cs="Segoe UI"/>
        </w:rPr>
        <w:t xml:space="preserve">inadequate </w:t>
      </w:r>
      <w:r w:rsidR="002265FB">
        <w:rPr>
          <w:rFonts w:asciiTheme="minorHAnsi" w:hAnsiTheme="minorHAnsi" w:cs="Segoe UI"/>
        </w:rPr>
        <w:t xml:space="preserve">housing </w:t>
      </w:r>
      <w:r w:rsidR="00914288">
        <w:rPr>
          <w:rFonts w:asciiTheme="minorHAnsi" w:hAnsiTheme="minorHAnsi" w:cs="Segoe UI"/>
        </w:rPr>
        <w:t>yield</w:t>
      </w:r>
      <w:r w:rsidR="00B725D5" w:rsidRPr="00F040B4">
        <w:rPr>
          <w:rFonts w:asciiTheme="minorHAnsi" w:hAnsiTheme="minorHAnsi" w:cs="Segoe UI"/>
        </w:rPr>
        <w:t xml:space="preserve">, leaving </w:t>
      </w:r>
      <w:r w:rsidR="002265FB">
        <w:rPr>
          <w:rFonts w:asciiTheme="minorHAnsi" w:hAnsiTheme="minorHAnsi" w:cs="Segoe UI"/>
        </w:rPr>
        <w:t>five</w:t>
      </w:r>
      <w:r w:rsidR="00B725D5" w:rsidRPr="00F040B4">
        <w:rPr>
          <w:rFonts w:asciiTheme="minorHAnsi" w:hAnsiTheme="minorHAnsi" w:cs="Segoe UI"/>
        </w:rPr>
        <w:t xml:space="preserve"> </w:t>
      </w:r>
      <w:r w:rsidR="00254996" w:rsidRPr="00F040B4">
        <w:rPr>
          <w:rFonts w:asciiTheme="minorHAnsi" w:hAnsiTheme="minorHAnsi" w:cs="Segoe UI"/>
        </w:rPr>
        <w:t xml:space="preserve">all of </w:t>
      </w:r>
      <w:r w:rsidR="00B725D5" w:rsidRPr="00F040B4">
        <w:rPr>
          <w:rFonts w:asciiTheme="minorHAnsi" w:hAnsiTheme="minorHAnsi" w:cs="Segoe UI"/>
        </w:rPr>
        <w:t xml:space="preserve">which </w:t>
      </w:r>
      <w:r w:rsidR="00FA1BE2" w:rsidRPr="00F040B4">
        <w:rPr>
          <w:rFonts w:asciiTheme="minorHAnsi" w:hAnsiTheme="minorHAnsi" w:cs="Segoe UI"/>
        </w:rPr>
        <w:t xml:space="preserve">potentially involve loading development disproportionately in and around Tonbridge.  </w:t>
      </w:r>
      <w:r w:rsidR="002265FB">
        <w:rPr>
          <w:rFonts w:asciiTheme="minorHAnsi" w:hAnsiTheme="minorHAnsi" w:cs="Segoe UI"/>
        </w:rPr>
        <w:t>A serious omission was not to consider t</w:t>
      </w:r>
      <w:r w:rsidR="00FA1BE2" w:rsidRPr="00F040B4">
        <w:rPr>
          <w:rFonts w:asciiTheme="minorHAnsi" w:hAnsiTheme="minorHAnsi" w:cs="Segoe UI"/>
        </w:rPr>
        <w:t xml:space="preserve">he option </w:t>
      </w:r>
      <w:r w:rsidR="002265FB">
        <w:rPr>
          <w:rFonts w:asciiTheme="minorHAnsi" w:hAnsiTheme="minorHAnsi" w:cs="Segoe UI"/>
        </w:rPr>
        <w:t xml:space="preserve">of </w:t>
      </w:r>
      <w:r w:rsidR="00FA1BE2" w:rsidRPr="00F040B4">
        <w:rPr>
          <w:rFonts w:asciiTheme="minorHAnsi" w:hAnsiTheme="minorHAnsi" w:cs="Segoe UI"/>
        </w:rPr>
        <w:t xml:space="preserve">a </w:t>
      </w:r>
      <w:r w:rsidR="002265FB">
        <w:rPr>
          <w:rFonts w:asciiTheme="minorHAnsi" w:hAnsiTheme="minorHAnsi" w:cs="Segoe UI"/>
        </w:rPr>
        <w:t xml:space="preserve">wholly </w:t>
      </w:r>
      <w:r w:rsidR="00FA1BE2" w:rsidRPr="00F040B4">
        <w:rPr>
          <w:rFonts w:asciiTheme="minorHAnsi" w:hAnsiTheme="minorHAnsi" w:cs="Segoe UI"/>
        </w:rPr>
        <w:t>new, separated</w:t>
      </w:r>
      <w:r w:rsidR="002265FB">
        <w:rPr>
          <w:rFonts w:asciiTheme="minorHAnsi" w:hAnsiTheme="minorHAnsi" w:cs="Segoe UI"/>
        </w:rPr>
        <w:t>,</w:t>
      </w:r>
      <w:r w:rsidR="00FA1BE2" w:rsidRPr="00F040B4">
        <w:rPr>
          <w:rFonts w:asciiTheme="minorHAnsi" w:hAnsiTheme="minorHAnsi" w:cs="Segoe UI"/>
        </w:rPr>
        <w:t xml:space="preserve"> large settlement</w:t>
      </w:r>
      <w:r w:rsidR="00814E89" w:rsidRPr="00F040B4">
        <w:rPr>
          <w:rFonts w:asciiTheme="minorHAnsi" w:hAnsiTheme="minorHAnsi" w:cs="Segoe UI"/>
        </w:rPr>
        <w:t>.</w:t>
      </w:r>
    </w:p>
    <w:p w14:paraId="5C1ABB27" w14:textId="3D629023" w:rsidR="00E63BA8" w:rsidRDefault="00E63BA8" w:rsidP="000E6722">
      <w:pPr>
        <w:pStyle w:val="NormalWeb"/>
        <w:spacing w:after="0"/>
        <w:rPr>
          <w:rFonts w:asciiTheme="minorHAnsi" w:hAnsiTheme="minorHAnsi" w:cs="Segoe UI"/>
          <w:color w:val="000000"/>
        </w:rPr>
      </w:pPr>
      <w:r w:rsidRPr="00390F84">
        <w:rPr>
          <w:rFonts w:asciiTheme="minorHAnsi" w:hAnsiTheme="minorHAnsi" w:cs="Segoe UI"/>
          <w:b/>
          <w:bCs/>
          <w:color w:val="000000"/>
        </w:rPr>
        <w:lastRenderedPageBreak/>
        <w:t>Re Policy SP2</w:t>
      </w:r>
      <w:r>
        <w:rPr>
          <w:rFonts w:asciiTheme="minorHAnsi" w:hAnsiTheme="minorHAnsi" w:cs="Segoe UI"/>
          <w:color w:val="000000"/>
        </w:rPr>
        <w:t xml:space="preserve">: The housing supply numbers in Fig. 5.1 are far </w:t>
      </w:r>
      <w:proofErr w:type="gramStart"/>
      <w:r>
        <w:rPr>
          <w:rFonts w:asciiTheme="minorHAnsi" w:hAnsiTheme="minorHAnsi" w:cs="Segoe UI"/>
          <w:color w:val="000000"/>
        </w:rPr>
        <w:t>in excess of</w:t>
      </w:r>
      <w:proofErr w:type="gramEnd"/>
      <w:r>
        <w:rPr>
          <w:rFonts w:asciiTheme="minorHAnsi" w:hAnsiTheme="minorHAnsi" w:cs="Segoe UI"/>
          <w:color w:val="000000"/>
        </w:rPr>
        <w:t xml:space="preserve"> local housing needs, </w:t>
      </w:r>
      <w:r w:rsidR="00A9166C">
        <w:rPr>
          <w:rFonts w:asciiTheme="minorHAnsi" w:hAnsiTheme="minorHAnsi" w:cs="Segoe UI"/>
          <w:color w:val="000000"/>
        </w:rPr>
        <w:t>contributing to</w:t>
      </w:r>
      <w:r>
        <w:rPr>
          <w:rFonts w:asciiTheme="minorHAnsi" w:hAnsiTheme="minorHAnsi" w:cs="Segoe UI"/>
          <w:color w:val="000000"/>
        </w:rPr>
        <w:t xml:space="preserve"> the </w:t>
      </w:r>
      <w:r w:rsidRPr="002265FB">
        <w:rPr>
          <w:rFonts w:asciiTheme="minorHAnsi" w:hAnsiTheme="minorHAnsi" w:cs="Segoe UI"/>
          <w:color w:val="000000"/>
          <w:u w:val="single"/>
        </w:rPr>
        <w:t>excessive</w:t>
      </w:r>
      <w:r>
        <w:rPr>
          <w:rFonts w:asciiTheme="minorHAnsi" w:hAnsiTheme="minorHAnsi" w:cs="Segoe UI"/>
          <w:color w:val="000000"/>
        </w:rPr>
        <w:t xml:space="preserve"> overloading </w:t>
      </w:r>
      <w:r w:rsidR="002265FB">
        <w:rPr>
          <w:rFonts w:asciiTheme="minorHAnsi" w:hAnsiTheme="minorHAnsi" w:cs="Segoe UI"/>
          <w:color w:val="000000"/>
        </w:rPr>
        <w:t>of</w:t>
      </w:r>
      <w:r>
        <w:rPr>
          <w:rFonts w:asciiTheme="minorHAnsi" w:hAnsiTheme="minorHAnsi" w:cs="Segoe UI"/>
          <w:color w:val="000000"/>
        </w:rPr>
        <w:t xml:space="preserve"> To</w:t>
      </w:r>
      <w:r w:rsidR="008836D8">
        <w:rPr>
          <w:rFonts w:asciiTheme="minorHAnsi" w:hAnsiTheme="minorHAnsi" w:cs="Segoe UI"/>
          <w:color w:val="000000"/>
        </w:rPr>
        <w:t>n</w:t>
      </w:r>
      <w:r>
        <w:rPr>
          <w:rFonts w:asciiTheme="minorHAnsi" w:hAnsiTheme="minorHAnsi" w:cs="Segoe UI"/>
          <w:color w:val="000000"/>
        </w:rPr>
        <w:t>bridge.</w:t>
      </w:r>
    </w:p>
    <w:p w14:paraId="0692FF6E" w14:textId="03AA0D2C" w:rsidR="000E6722" w:rsidRPr="000E6722" w:rsidRDefault="00E63BA8" w:rsidP="000E6722">
      <w:pPr>
        <w:pStyle w:val="NormalWeb"/>
        <w:spacing w:after="0"/>
        <w:rPr>
          <w:rFonts w:asciiTheme="minorHAnsi" w:hAnsiTheme="minorHAnsi" w:cs="Segoe UI"/>
          <w:color w:val="000000"/>
        </w:rPr>
      </w:pPr>
      <w:r w:rsidRPr="00390F84">
        <w:rPr>
          <w:rFonts w:asciiTheme="minorHAnsi" w:hAnsiTheme="minorHAnsi" w:cs="Segoe UI"/>
          <w:b/>
          <w:bCs/>
          <w:color w:val="000000"/>
        </w:rPr>
        <w:t>Re Policy SP3:</w:t>
      </w:r>
      <w:r>
        <w:rPr>
          <w:rFonts w:asciiTheme="minorHAnsi" w:hAnsiTheme="minorHAnsi" w:cs="Segoe UI"/>
          <w:color w:val="000000"/>
        </w:rPr>
        <w:t xml:space="preserve"> </w:t>
      </w:r>
      <w:r w:rsidR="000E6722" w:rsidRPr="000E6722">
        <w:rPr>
          <w:rFonts w:asciiTheme="minorHAnsi" w:hAnsiTheme="minorHAnsi" w:cs="Segoe UI"/>
          <w:color w:val="000000"/>
        </w:rPr>
        <w:t xml:space="preserve">The use of a “settlement hierarchy” </w:t>
      </w:r>
      <w:r>
        <w:rPr>
          <w:rFonts w:asciiTheme="minorHAnsi" w:hAnsiTheme="minorHAnsi" w:cs="Segoe UI"/>
          <w:color w:val="000000"/>
        </w:rPr>
        <w:t xml:space="preserve">(Fig. 5.2, 5.3, 5.6) </w:t>
      </w:r>
      <w:r w:rsidR="000E6722" w:rsidRPr="000E6722">
        <w:rPr>
          <w:rFonts w:asciiTheme="minorHAnsi" w:hAnsiTheme="minorHAnsi" w:cs="Segoe UI"/>
          <w:color w:val="000000"/>
        </w:rPr>
        <w:t>to allocate these large numbers means that Tonbridge Town is required to absorb at least 3</w:t>
      </w:r>
      <w:r w:rsidR="0078359A">
        <w:rPr>
          <w:rFonts w:asciiTheme="minorHAnsi" w:hAnsiTheme="minorHAnsi" w:cs="Segoe UI"/>
          <w:color w:val="000000"/>
        </w:rPr>
        <w:t>2</w:t>
      </w:r>
      <w:r w:rsidR="000E6722" w:rsidRPr="000E6722">
        <w:rPr>
          <w:rFonts w:asciiTheme="minorHAnsi" w:hAnsiTheme="minorHAnsi" w:cs="Segoe UI"/>
          <w:color w:val="000000"/>
        </w:rPr>
        <w:t xml:space="preserve">12 (25 %) of the 12664 units being </w:t>
      </w:r>
      <w:r w:rsidR="000E6722" w:rsidRPr="00F040B4">
        <w:rPr>
          <w:rFonts w:asciiTheme="minorHAnsi" w:hAnsiTheme="minorHAnsi" w:cs="Segoe UI"/>
        </w:rPr>
        <w:t>allocated across Tonbridge &amp; Malling</w:t>
      </w:r>
      <w:r w:rsidR="003B73C9" w:rsidRPr="00F040B4">
        <w:rPr>
          <w:rFonts w:asciiTheme="minorHAnsi" w:hAnsiTheme="minorHAnsi" w:cs="Segoe UI"/>
        </w:rPr>
        <w:t xml:space="preserve">. </w:t>
      </w:r>
      <w:r w:rsidR="000E6722" w:rsidRPr="00F040B4">
        <w:rPr>
          <w:rFonts w:asciiTheme="minorHAnsi" w:hAnsiTheme="minorHAnsi" w:cs="Segoe UI"/>
        </w:rPr>
        <w:t xml:space="preserve"> </w:t>
      </w:r>
      <w:r w:rsidR="00FA1BE2" w:rsidRPr="00F040B4">
        <w:rPr>
          <w:rFonts w:asciiTheme="minorHAnsi" w:hAnsiTheme="minorHAnsi" w:cs="Segoe UI"/>
        </w:rPr>
        <w:t xml:space="preserve">As a </w:t>
      </w:r>
      <w:r w:rsidR="003B73C9" w:rsidRPr="00F040B4">
        <w:rPr>
          <w:rFonts w:asciiTheme="minorHAnsi" w:hAnsiTheme="minorHAnsi" w:cs="Segoe UI"/>
        </w:rPr>
        <w:t>result,</w:t>
      </w:r>
      <w:r w:rsidR="000E6722" w:rsidRPr="00F040B4">
        <w:rPr>
          <w:rFonts w:asciiTheme="minorHAnsi" w:hAnsiTheme="minorHAnsi" w:cs="Segoe UI"/>
        </w:rPr>
        <w:t xml:space="preserve"> the population of Tonbridge will grow by </w:t>
      </w:r>
      <w:r w:rsidR="000E6722" w:rsidRPr="0078359A">
        <w:rPr>
          <w:rFonts w:asciiTheme="minorHAnsi" w:hAnsiTheme="minorHAnsi" w:cs="Segoe UI"/>
          <w:b/>
          <w:bCs/>
        </w:rPr>
        <w:t>at least 25%,</w:t>
      </w:r>
      <w:r w:rsidR="000E6722" w:rsidRPr="00F040B4">
        <w:rPr>
          <w:rFonts w:asciiTheme="minorHAnsi" w:hAnsiTheme="minorHAnsi" w:cs="Segoe UI"/>
        </w:rPr>
        <w:t xml:space="preserve"> given that extant and windfall developments will add to the </w:t>
      </w:r>
      <w:r w:rsidR="00FA1BE2" w:rsidRPr="00F040B4">
        <w:rPr>
          <w:rFonts w:asciiTheme="minorHAnsi" w:hAnsiTheme="minorHAnsi" w:cs="Segoe UI"/>
        </w:rPr>
        <w:t>total</w:t>
      </w:r>
      <w:r w:rsidR="003B73C9" w:rsidRPr="00F040B4">
        <w:rPr>
          <w:rFonts w:asciiTheme="minorHAnsi" w:hAnsiTheme="minorHAnsi" w:cs="Segoe UI"/>
        </w:rPr>
        <w:t xml:space="preserve"> </w:t>
      </w:r>
      <w:r w:rsidR="003B73C9" w:rsidRPr="00110CE7">
        <w:rPr>
          <w:rFonts w:asciiTheme="minorHAnsi" w:hAnsiTheme="minorHAnsi" w:cs="Segoe UI"/>
        </w:rPr>
        <w:t>number of houses.</w:t>
      </w:r>
    </w:p>
    <w:p w14:paraId="505DE099" w14:textId="54D73695" w:rsidR="000E6722" w:rsidRPr="000022F1" w:rsidRDefault="000E6722" w:rsidP="000E6722">
      <w:pPr>
        <w:pStyle w:val="NormalWeb"/>
        <w:spacing w:after="0"/>
        <w:rPr>
          <w:rFonts w:asciiTheme="minorHAnsi" w:hAnsiTheme="minorHAnsi" w:cs="Segoe UI"/>
          <w:color w:val="000000"/>
        </w:rPr>
      </w:pPr>
      <w:r w:rsidRPr="000E6722">
        <w:rPr>
          <w:rFonts w:asciiTheme="minorHAnsi" w:hAnsiTheme="minorHAnsi" w:cs="Segoe UI"/>
          <w:color w:val="000000"/>
        </w:rPr>
        <w:t xml:space="preserve">Tonbridge Town also serves as the main retail and travel hub for Hildenborough, Hadlow and East Peckham. Therefore, Tonbridge will also be expected to serve an additional </w:t>
      </w:r>
      <w:r w:rsidR="00CC672E">
        <w:rPr>
          <w:rFonts w:asciiTheme="minorHAnsi" w:hAnsiTheme="minorHAnsi" w:cs="Segoe UI"/>
          <w:color w:val="000000"/>
        </w:rPr>
        <w:t>1523</w:t>
      </w:r>
      <w:r w:rsidRPr="000E6722">
        <w:rPr>
          <w:rFonts w:asciiTheme="minorHAnsi" w:hAnsiTheme="minorHAnsi" w:cs="Segoe UI"/>
          <w:color w:val="000000"/>
        </w:rPr>
        <w:t xml:space="preserve"> units. These figures exclude the additional growth in neighbouring areas (TWBC) of between 3800 and 6500 units, </w:t>
      </w:r>
      <w:r w:rsidR="00693C9A" w:rsidRPr="00693C9A">
        <w:rPr>
          <w:rFonts w:asciiTheme="minorHAnsi" w:hAnsiTheme="minorHAnsi" w:cs="Segoe UI"/>
          <w:color w:val="000000"/>
        </w:rPr>
        <w:t xml:space="preserve">dependant on whether </w:t>
      </w:r>
      <w:proofErr w:type="spellStart"/>
      <w:r w:rsidR="00693C9A" w:rsidRPr="00693C9A">
        <w:rPr>
          <w:rFonts w:asciiTheme="minorHAnsi" w:hAnsiTheme="minorHAnsi" w:cs="Segoe UI"/>
          <w:color w:val="000000"/>
        </w:rPr>
        <w:t>Tudeley</w:t>
      </w:r>
      <w:proofErr w:type="spellEnd"/>
      <w:r w:rsidR="00693C9A" w:rsidRPr="00693C9A">
        <w:rPr>
          <w:rFonts w:asciiTheme="minorHAnsi" w:hAnsiTheme="minorHAnsi" w:cs="Segoe UI"/>
          <w:color w:val="000000"/>
        </w:rPr>
        <w:t xml:space="preserve"> Garden Village is added back into the Early Review </w:t>
      </w:r>
      <w:r w:rsidR="009D54C5">
        <w:rPr>
          <w:rFonts w:asciiTheme="minorHAnsi" w:hAnsiTheme="minorHAnsi" w:cs="Segoe UI"/>
          <w:color w:val="000000"/>
        </w:rPr>
        <w:t xml:space="preserve">that </w:t>
      </w:r>
      <w:r w:rsidR="00693C9A" w:rsidRPr="00693C9A">
        <w:rPr>
          <w:rFonts w:asciiTheme="minorHAnsi" w:hAnsiTheme="minorHAnsi" w:cs="Segoe UI"/>
          <w:color w:val="000000"/>
        </w:rPr>
        <w:t xml:space="preserve">TWBC </w:t>
      </w:r>
      <w:proofErr w:type="gramStart"/>
      <w:r w:rsidR="00693C9A" w:rsidRPr="00693C9A">
        <w:rPr>
          <w:rFonts w:asciiTheme="minorHAnsi" w:hAnsiTheme="minorHAnsi" w:cs="Segoe UI"/>
          <w:color w:val="000000"/>
        </w:rPr>
        <w:t>have to</w:t>
      </w:r>
      <w:proofErr w:type="gramEnd"/>
      <w:r w:rsidR="00693C9A" w:rsidRPr="00693C9A">
        <w:rPr>
          <w:rFonts w:asciiTheme="minorHAnsi" w:hAnsiTheme="minorHAnsi" w:cs="Segoe UI"/>
          <w:color w:val="000000"/>
        </w:rPr>
        <w:t xml:space="preserve"> do in early 2026</w:t>
      </w:r>
      <w:r w:rsidR="009D54C5">
        <w:rPr>
          <w:rFonts w:asciiTheme="minorHAnsi" w:hAnsiTheme="minorHAnsi" w:cs="Segoe UI"/>
          <w:color w:val="000000"/>
        </w:rPr>
        <w:t xml:space="preserve">. </w:t>
      </w:r>
      <w:r w:rsidRPr="000E6722">
        <w:rPr>
          <w:rFonts w:asciiTheme="minorHAnsi" w:hAnsiTheme="minorHAnsi" w:cs="Segoe UI"/>
          <w:color w:val="000000"/>
        </w:rPr>
        <w:t xml:space="preserve">Tonbridge </w:t>
      </w:r>
      <w:r w:rsidRPr="00110CE7">
        <w:rPr>
          <w:rFonts w:asciiTheme="minorHAnsi" w:hAnsiTheme="minorHAnsi" w:cs="Segoe UI"/>
        </w:rPr>
        <w:t xml:space="preserve">will </w:t>
      </w:r>
      <w:r w:rsidR="00FA1BE2" w:rsidRPr="00110CE7">
        <w:rPr>
          <w:rFonts w:asciiTheme="minorHAnsi" w:hAnsiTheme="minorHAnsi" w:cs="Segoe UI"/>
        </w:rPr>
        <w:t xml:space="preserve">also </w:t>
      </w:r>
      <w:r w:rsidRPr="00110CE7">
        <w:rPr>
          <w:rFonts w:asciiTheme="minorHAnsi" w:hAnsiTheme="minorHAnsi" w:cs="Segoe UI"/>
        </w:rPr>
        <w:t xml:space="preserve">need </w:t>
      </w:r>
      <w:r w:rsidRPr="000E6722">
        <w:rPr>
          <w:rFonts w:asciiTheme="minorHAnsi" w:hAnsiTheme="minorHAnsi" w:cs="Segoe UI"/>
          <w:color w:val="000000"/>
        </w:rPr>
        <w:t>to cater for</w:t>
      </w:r>
      <w:r w:rsidR="009D54C5">
        <w:rPr>
          <w:rFonts w:asciiTheme="minorHAnsi" w:hAnsiTheme="minorHAnsi" w:cs="Segoe UI"/>
          <w:color w:val="000000"/>
        </w:rPr>
        <w:t xml:space="preserve"> these</w:t>
      </w:r>
      <w:r w:rsidRPr="000E6722">
        <w:rPr>
          <w:rFonts w:asciiTheme="minorHAnsi" w:hAnsiTheme="minorHAnsi" w:cs="Segoe UI"/>
          <w:color w:val="000000"/>
        </w:rPr>
        <w:t xml:space="preserve">.  This will result in a massive increase in population and the consequent </w:t>
      </w:r>
      <w:r w:rsidR="009D54C5">
        <w:rPr>
          <w:rFonts w:asciiTheme="minorHAnsi" w:hAnsiTheme="minorHAnsi" w:cs="Segoe UI"/>
          <w:color w:val="000000"/>
        </w:rPr>
        <w:t>similar</w:t>
      </w:r>
      <w:r w:rsidRPr="000E6722">
        <w:rPr>
          <w:rFonts w:asciiTheme="minorHAnsi" w:hAnsiTheme="minorHAnsi" w:cs="Segoe UI"/>
          <w:color w:val="000000"/>
        </w:rPr>
        <w:t xml:space="preserve"> increase in car journeys into and through Tonbridge Town. </w:t>
      </w:r>
      <w:r w:rsidRPr="000022F1">
        <w:rPr>
          <w:rFonts w:asciiTheme="minorHAnsi" w:hAnsiTheme="minorHAnsi" w:cs="Segoe UI"/>
          <w:color w:val="000000"/>
        </w:rPr>
        <w:t>T</w:t>
      </w:r>
      <w:r w:rsidR="00CC6765">
        <w:rPr>
          <w:rFonts w:asciiTheme="minorHAnsi" w:hAnsiTheme="minorHAnsi" w:cs="Segoe UI"/>
          <w:color w:val="000000"/>
        </w:rPr>
        <w:t>he infrastructure required to cater for t</w:t>
      </w:r>
      <w:r w:rsidRPr="000022F1">
        <w:rPr>
          <w:rFonts w:asciiTheme="minorHAnsi" w:hAnsiTheme="minorHAnsi" w:cs="Segoe UI"/>
          <w:color w:val="000000"/>
        </w:rPr>
        <w:t xml:space="preserve">his scale of growth </w:t>
      </w:r>
      <w:r w:rsidR="00CC6765">
        <w:rPr>
          <w:rFonts w:asciiTheme="minorHAnsi" w:hAnsiTheme="minorHAnsi" w:cs="Segoe UI"/>
          <w:color w:val="000000"/>
        </w:rPr>
        <w:t>cannot be realistically delivered</w:t>
      </w:r>
      <w:r w:rsidRPr="000022F1">
        <w:rPr>
          <w:rFonts w:asciiTheme="minorHAnsi" w:hAnsiTheme="minorHAnsi" w:cs="Segoe UI"/>
          <w:color w:val="000000"/>
        </w:rPr>
        <w:t xml:space="preserve">. </w:t>
      </w:r>
    </w:p>
    <w:p w14:paraId="346411D9" w14:textId="1A8E473B" w:rsidR="00FA1BE2" w:rsidRDefault="000E6722" w:rsidP="000E6722">
      <w:pPr>
        <w:pStyle w:val="NormalWeb"/>
        <w:spacing w:before="0" w:beforeAutospacing="0" w:after="0" w:afterAutospacing="0"/>
        <w:rPr>
          <w:rFonts w:asciiTheme="minorHAnsi" w:hAnsiTheme="minorHAnsi" w:cs="Segoe UI"/>
          <w:color w:val="EE0000"/>
        </w:rPr>
      </w:pPr>
      <w:r w:rsidRPr="00F040B4">
        <w:rPr>
          <w:rFonts w:asciiTheme="minorHAnsi" w:hAnsiTheme="minorHAnsi" w:cs="Segoe UI"/>
        </w:rPr>
        <w:t xml:space="preserve">The net result of the </w:t>
      </w:r>
      <w:r w:rsidR="00FA1BE2" w:rsidRPr="00F040B4">
        <w:rPr>
          <w:rFonts w:asciiTheme="minorHAnsi" w:hAnsiTheme="minorHAnsi" w:cs="Segoe UI"/>
        </w:rPr>
        <w:t>application of the Spatial Strategy</w:t>
      </w:r>
      <w:r w:rsidRPr="00F040B4">
        <w:rPr>
          <w:rFonts w:asciiTheme="minorHAnsi" w:hAnsiTheme="minorHAnsi" w:cs="Segoe UI"/>
        </w:rPr>
        <w:t xml:space="preserve"> </w:t>
      </w:r>
      <w:r w:rsidRPr="00CC672E">
        <w:rPr>
          <w:rFonts w:asciiTheme="minorHAnsi" w:hAnsiTheme="minorHAnsi" w:cs="Segoe UI"/>
        </w:rPr>
        <w:t xml:space="preserve">will be the disjointed and dramatic growth in the size of Tonbridge and the area around it. This will lead to </w:t>
      </w:r>
      <w:r w:rsidR="00FA1BE2" w:rsidRPr="00CC672E">
        <w:rPr>
          <w:rFonts w:asciiTheme="minorHAnsi" w:hAnsiTheme="minorHAnsi" w:cs="Segoe UI"/>
        </w:rPr>
        <w:t>an unacceptable</w:t>
      </w:r>
      <w:r w:rsidRPr="00CC672E">
        <w:rPr>
          <w:rFonts w:asciiTheme="minorHAnsi" w:hAnsiTheme="minorHAnsi" w:cs="Segoe UI"/>
        </w:rPr>
        <w:t xml:space="preserve"> </w:t>
      </w:r>
      <w:r w:rsidRPr="00CC672E">
        <w:rPr>
          <w:rFonts w:asciiTheme="minorHAnsi" w:hAnsiTheme="minorHAnsi" w:cs="Segoe UI"/>
          <w:color w:val="000000"/>
        </w:rPr>
        <w:t xml:space="preserve">loss of </w:t>
      </w:r>
      <w:r w:rsidR="00CC672E" w:rsidRPr="00CC672E">
        <w:rPr>
          <w:rFonts w:asciiTheme="minorHAnsi" w:hAnsiTheme="minorHAnsi" w:cs="Segoe UI"/>
          <w:color w:val="000000"/>
        </w:rPr>
        <w:t xml:space="preserve">the </w:t>
      </w:r>
      <w:r w:rsidRPr="00CC672E">
        <w:rPr>
          <w:rFonts w:asciiTheme="minorHAnsi" w:hAnsiTheme="minorHAnsi" w:cs="Segoe UI"/>
          <w:color w:val="000000"/>
        </w:rPr>
        <w:t xml:space="preserve">character of the town and an </w:t>
      </w:r>
      <w:r w:rsidR="00CC672E" w:rsidRPr="00CC672E">
        <w:rPr>
          <w:rFonts w:asciiTheme="minorHAnsi" w:hAnsiTheme="minorHAnsi" w:cs="Segoe UI"/>
        </w:rPr>
        <w:t>inadequate functioning of</w:t>
      </w:r>
      <w:r w:rsidRPr="00CC672E">
        <w:rPr>
          <w:rFonts w:asciiTheme="minorHAnsi" w:hAnsiTheme="minorHAnsi" w:cs="Segoe UI"/>
        </w:rPr>
        <w:t xml:space="preserve"> </w:t>
      </w:r>
      <w:r w:rsidRPr="00CC672E">
        <w:rPr>
          <w:rFonts w:asciiTheme="minorHAnsi" w:hAnsiTheme="minorHAnsi" w:cs="Segoe UI"/>
          <w:color w:val="000000"/>
        </w:rPr>
        <w:t>services</w:t>
      </w:r>
      <w:r w:rsidR="00CC672E" w:rsidRPr="00CC672E">
        <w:rPr>
          <w:rFonts w:asciiTheme="minorHAnsi" w:hAnsiTheme="minorHAnsi" w:cs="Segoe UI"/>
          <w:color w:val="000000"/>
        </w:rPr>
        <w:t xml:space="preserve"> to support the local community.</w:t>
      </w:r>
    </w:p>
    <w:p w14:paraId="6663F1CC" w14:textId="77777777" w:rsidR="00FA1BE2" w:rsidRDefault="00FA1BE2" w:rsidP="000E6722">
      <w:pPr>
        <w:pStyle w:val="NormalWeb"/>
        <w:spacing w:before="0" w:beforeAutospacing="0" w:after="0" w:afterAutospacing="0"/>
        <w:rPr>
          <w:rFonts w:asciiTheme="minorHAnsi" w:hAnsiTheme="minorHAnsi" w:cs="Segoe UI"/>
          <w:color w:val="EE0000"/>
        </w:rPr>
      </w:pPr>
    </w:p>
    <w:p w14:paraId="3EBE8E82" w14:textId="04187BB2" w:rsidR="000E6722" w:rsidRPr="000022F1" w:rsidRDefault="00FA1BE2" w:rsidP="000E6722">
      <w:pPr>
        <w:pStyle w:val="NormalWeb"/>
        <w:spacing w:before="0" w:beforeAutospacing="0" w:after="0" w:afterAutospacing="0"/>
        <w:rPr>
          <w:rFonts w:asciiTheme="minorHAnsi" w:hAnsiTheme="minorHAnsi" w:cs="Segoe UI"/>
          <w:color w:val="000000"/>
        </w:rPr>
      </w:pPr>
      <w:r w:rsidRPr="000022F1">
        <w:rPr>
          <w:rFonts w:asciiTheme="minorHAnsi" w:hAnsiTheme="minorHAnsi" w:cs="Segoe UI"/>
          <w:color w:val="000000"/>
        </w:rPr>
        <w:t>In conclusion, t</w:t>
      </w:r>
      <w:r w:rsidR="000E6722" w:rsidRPr="000022F1">
        <w:rPr>
          <w:rFonts w:asciiTheme="minorHAnsi" w:hAnsiTheme="minorHAnsi" w:cs="Segoe UI"/>
          <w:color w:val="000000"/>
        </w:rPr>
        <w:t xml:space="preserve">he cumulative effects of the planned growth in and around Tonbridge and the neighbouring TWBC area will </w:t>
      </w:r>
      <w:r w:rsidR="0078359A">
        <w:rPr>
          <w:rFonts w:asciiTheme="minorHAnsi" w:hAnsiTheme="minorHAnsi" w:cs="Segoe UI"/>
          <w:color w:val="000000"/>
        </w:rPr>
        <w:t>be</w:t>
      </w:r>
      <w:r w:rsidR="000E6722" w:rsidRPr="000022F1">
        <w:rPr>
          <w:rFonts w:asciiTheme="minorHAnsi" w:hAnsiTheme="minorHAnsi" w:cs="Segoe UI"/>
          <w:color w:val="000000"/>
        </w:rPr>
        <w:t xml:space="preserve"> unsustainable </w:t>
      </w:r>
      <w:r w:rsidR="0078359A">
        <w:rPr>
          <w:rFonts w:asciiTheme="minorHAnsi" w:hAnsiTheme="minorHAnsi" w:cs="Segoe UI"/>
          <w:color w:val="000000"/>
        </w:rPr>
        <w:t xml:space="preserve">and will have serious </w:t>
      </w:r>
      <w:r w:rsidR="000E6722" w:rsidRPr="000022F1">
        <w:rPr>
          <w:rFonts w:asciiTheme="minorHAnsi" w:hAnsiTheme="minorHAnsi" w:cs="Segoe UI"/>
          <w:color w:val="000000"/>
        </w:rPr>
        <w:t>consequences for Tonbridge.</w:t>
      </w:r>
    </w:p>
    <w:p w14:paraId="242AFC04" w14:textId="77777777" w:rsidR="000E6722" w:rsidRPr="00CC672E" w:rsidRDefault="000E6722" w:rsidP="000E6722">
      <w:pPr>
        <w:pStyle w:val="NormalWeb"/>
        <w:spacing w:before="0" w:beforeAutospacing="0" w:after="0" w:afterAutospacing="0"/>
        <w:rPr>
          <w:rFonts w:asciiTheme="minorHAnsi" w:hAnsiTheme="minorHAnsi" w:cs="Segoe UI"/>
          <w:color w:val="000000"/>
        </w:rPr>
      </w:pPr>
    </w:p>
    <w:p w14:paraId="6B4D4D1B" w14:textId="51FDD904" w:rsidR="00FC3712" w:rsidRPr="00FC3712" w:rsidRDefault="00FC3712" w:rsidP="006B2826">
      <w:pPr>
        <w:pStyle w:val="NormalWeb"/>
        <w:numPr>
          <w:ilvl w:val="0"/>
          <w:numId w:val="1"/>
        </w:numPr>
        <w:spacing w:before="0" w:beforeAutospacing="0" w:after="0" w:afterAutospacing="0"/>
        <w:ind w:left="284" w:hanging="284"/>
        <w:rPr>
          <w:rFonts w:asciiTheme="minorHAnsi" w:hAnsiTheme="minorHAnsi" w:cs="Segoe UI"/>
          <w:b/>
          <w:bCs/>
          <w:color w:val="000000"/>
        </w:rPr>
      </w:pPr>
      <w:r w:rsidRPr="00FC3712">
        <w:rPr>
          <w:rFonts w:asciiTheme="minorHAnsi" w:hAnsiTheme="minorHAnsi" w:cs="Segoe UI"/>
          <w:b/>
          <w:bCs/>
          <w:color w:val="000000"/>
        </w:rPr>
        <w:t>Site Selection</w:t>
      </w:r>
    </w:p>
    <w:p w14:paraId="52077698" w14:textId="56E52D21" w:rsidR="00E67ABC" w:rsidRDefault="008836D8" w:rsidP="002C10DB">
      <w:pPr>
        <w:pStyle w:val="NormalWeb"/>
        <w:spacing w:after="0"/>
        <w:rPr>
          <w:rFonts w:asciiTheme="minorHAnsi" w:hAnsiTheme="minorHAnsi" w:cs="Segoe UI"/>
          <w:b/>
          <w:bCs/>
          <w:color w:val="000000"/>
        </w:rPr>
      </w:pPr>
      <w:r w:rsidRPr="00E67ABC">
        <w:rPr>
          <w:rFonts w:asciiTheme="minorHAnsi" w:hAnsiTheme="minorHAnsi" w:cs="Segoe UI"/>
          <w:b/>
          <w:bCs/>
          <w:color w:val="000000"/>
        </w:rPr>
        <w:t xml:space="preserve">I </w:t>
      </w:r>
      <w:r w:rsidR="00E67ABC" w:rsidRPr="00E67ABC">
        <w:rPr>
          <w:rFonts w:asciiTheme="minorHAnsi" w:hAnsiTheme="minorHAnsi" w:cs="Segoe UI"/>
          <w:b/>
          <w:bCs/>
          <w:color w:val="000000"/>
        </w:rPr>
        <w:t>strongly</w:t>
      </w:r>
      <w:r w:rsidRPr="00E67ABC">
        <w:rPr>
          <w:rFonts w:asciiTheme="minorHAnsi" w:hAnsiTheme="minorHAnsi" w:cs="Segoe UI"/>
          <w:b/>
          <w:bCs/>
          <w:color w:val="000000"/>
        </w:rPr>
        <w:t xml:space="preserve"> </w:t>
      </w:r>
      <w:r w:rsidR="00CC6765" w:rsidRPr="00E67ABC">
        <w:rPr>
          <w:rFonts w:asciiTheme="minorHAnsi" w:hAnsiTheme="minorHAnsi" w:cs="Segoe UI"/>
          <w:b/>
          <w:bCs/>
          <w:color w:val="000000"/>
        </w:rPr>
        <w:t xml:space="preserve">disagree </w:t>
      </w:r>
      <w:r w:rsidRPr="00E67ABC">
        <w:rPr>
          <w:rFonts w:asciiTheme="minorHAnsi" w:hAnsiTheme="minorHAnsi" w:cs="Segoe UI"/>
          <w:b/>
          <w:bCs/>
          <w:color w:val="000000"/>
        </w:rPr>
        <w:t xml:space="preserve">with </w:t>
      </w:r>
      <w:r w:rsidR="00390F84" w:rsidRPr="00E67ABC">
        <w:rPr>
          <w:rFonts w:asciiTheme="minorHAnsi" w:hAnsiTheme="minorHAnsi" w:cs="Segoe UI"/>
          <w:b/>
          <w:bCs/>
          <w:color w:val="000000"/>
        </w:rPr>
        <w:t>Policy SP3</w:t>
      </w:r>
      <w:r w:rsidRPr="00E67ABC">
        <w:rPr>
          <w:rFonts w:asciiTheme="minorHAnsi" w:hAnsiTheme="minorHAnsi" w:cs="Segoe UI"/>
          <w:b/>
          <w:bCs/>
          <w:color w:val="000000"/>
        </w:rPr>
        <w:t>.</w:t>
      </w:r>
    </w:p>
    <w:p w14:paraId="7A6EA010" w14:textId="2508A1A3" w:rsidR="00FC3712" w:rsidRPr="00F040B4" w:rsidRDefault="00E67ABC" w:rsidP="00FC3712">
      <w:pPr>
        <w:pStyle w:val="NormalWeb"/>
        <w:spacing w:after="0"/>
        <w:rPr>
          <w:rFonts w:asciiTheme="minorHAnsi" w:hAnsiTheme="minorHAnsi" w:cs="Segoe UI"/>
        </w:rPr>
      </w:pPr>
      <w:r>
        <w:rPr>
          <w:rFonts w:asciiTheme="minorHAnsi" w:hAnsiTheme="minorHAnsi" w:cs="Segoe UI"/>
          <w:color w:val="000000"/>
        </w:rPr>
        <w:t>This</w:t>
      </w:r>
      <w:r w:rsidR="00390F84">
        <w:rPr>
          <w:rFonts w:asciiTheme="minorHAnsi" w:hAnsiTheme="minorHAnsi" w:cs="Segoe UI"/>
          <w:b/>
          <w:bCs/>
          <w:color w:val="000000"/>
        </w:rPr>
        <w:t xml:space="preserve"> </w:t>
      </w:r>
      <w:r w:rsidR="00CC6765" w:rsidRPr="00CC6765">
        <w:rPr>
          <w:rFonts w:asciiTheme="minorHAnsi" w:hAnsiTheme="minorHAnsi" w:cs="Segoe UI"/>
          <w:color w:val="000000"/>
        </w:rPr>
        <w:t>policy</w:t>
      </w:r>
      <w:r w:rsidR="00CC6765">
        <w:rPr>
          <w:rFonts w:asciiTheme="minorHAnsi" w:hAnsiTheme="minorHAnsi" w:cs="Segoe UI"/>
          <w:b/>
          <w:bCs/>
          <w:color w:val="000000"/>
        </w:rPr>
        <w:t xml:space="preserve"> </w:t>
      </w:r>
      <w:r w:rsidR="00CC6765">
        <w:rPr>
          <w:rFonts w:asciiTheme="minorHAnsi" w:hAnsiTheme="minorHAnsi" w:cs="Segoe UI"/>
          <w:color w:val="000000"/>
        </w:rPr>
        <w:t>has set out to justify</w:t>
      </w:r>
      <w:r w:rsidR="00FC3712" w:rsidRPr="00FC3712">
        <w:rPr>
          <w:rFonts w:asciiTheme="minorHAnsi" w:hAnsiTheme="minorHAnsi" w:cs="Segoe UI"/>
          <w:color w:val="000000"/>
        </w:rPr>
        <w:t xml:space="preserve"> the Settlement Hierarchy approach. This has meant that “edge of settlement” sites have clearly been the first option. </w:t>
      </w:r>
      <w:r w:rsidR="00FC3712" w:rsidRPr="00F040B4">
        <w:rPr>
          <w:rFonts w:asciiTheme="minorHAnsi" w:hAnsiTheme="minorHAnsi" w:cs="Segoe UI"/>
        </w:rPr>
        <w:t xml:space="preserve">This term has been applied over-rigidly and subjectively, such that sites which are only slightly away from the settlement have been rejected even though they </w:t>
      </w:r>
      <w:r w:rsidR="00FC3712" w:rsidRPr="00FC3712">
        <w:rPr>
          <w:rFonts w:asciiTheme="minorHAnsi" w:hAnsiTheme="minorHAnsi" w:cs="Segoe UI"/>
          <w:color w:val="000000"/>
        </w:rPr>
        <w:t xml:space="preserve">could be considered </w:t>
      </w:r>
      <w:r w:rsidR="009D54C5" w:rsidRPr="00FC3712">
        <w:rPr>
          <w:rFonts w:asciiTheme="minorHAnsi" w:hAnsiTheme="minorHAnsi" w:cs="Segoe UI"/>
          <w:color w:val="000000"/>
        </w:rPr>
        <w:t xml:space="preserve">equally </w:t>
      </w:r>
      <w:r w:rsidR="00FC3712" w:rsidRPr="00FC3712">
        <w:rPr>
          <w:rFonts w:asciiTheme="minorHAnsi" w:hAnsiTheme="minorHAnsi" w:cs="Segoe UI"/>
          <w:color w:val="000000"/>
        </w:rPr>
        <w:t xml:space="preserve">sustainable. As a result of this, the focus has fallen on Metropolitan </w:t>
      </w:r>
      <w:r w:rsidR="00FC3712" w:rsidRPr="00F040B4">
        <w:rPr>
          <w:rFonts w:asciiTheme="minorHAnsi" w:hAnsiTheme="minorHAnsi" w:cs="Segoe UI"/>
        </w:rPr>
        <w:t xml:space="preserve">Green Belt land, which, by its nature </w:t>
      </w:r>
      <w:r w:rsidR="00FC3712" w:rsidRPr="00FC3712">
        <w:rPr>
          <w:rFonts w:asciiTheme="minorHAnsi" w:hAnsiTheme="minorHAnsi" w:cs="Segoe UI"/>
          <w:color w:val="000000"/>
        </w:rPr>
        <w:t>and for very good reason</w:t>
      </w:r>
      <w:r w:rsidR="003B066F">
        <w:rPr>
          <w:rFonts w:asciiTheme="minorHAnsi" w:hAnsiTheme="minorHAnsi" w:cs="Segoe UI"/>
        </w:rPr>
        <w:t>,</w:t>
      </w:r>
      <w:r w:rsidR="00FC3712" w:rsidRPr="00FC3712">
        <w:rPr>
          <w:rFonts w:asciiTheme="minorHAnsi" w:hAnsiTheme="minorHAnsi" w:cs="Segoe UI"/>
          <w:color w:val="000000"/>
        </w:rPr>
        <w:t xml:space="preserve"> is located on the edge of a settlement.</w:t>
      </w:r>
    </w:p>
    <w:p w14:paraId="4B58D778" w14:textId="50B02363" w:rsidR="00390F84" w:rsidRDefault="00FC3712" w:rsidP="00FC3712">
      <w:pPr>
        <w:pStyle w:val="NormalWeb"/>
        <w:spacing w:after="0"/>
        <w:rPr>
          <w:rFonts w:asciiTheme="minorHAnsi" w:hAnsiTheme="minorHAnsi" w:cs="Segoe UI"/>
          <w:color w:val="000000"/>
          <w:u w:val="single"/>
        </w:rPr>
      </w:pPr>
      <w:r w:rsidRPr="00F040B4">
        <w:rPr>
          <w:rFonts w:asciiTheme="minorHAnsi" w:hAnsiTheme="minorHAnsi" w:cs="Segoe UI"/>
        </w:rPr>
        <w:t xml:space="preserve">Site selection has therefore been inconsistent and confusing. This is made worse by the incorrect conclusions and </w:t>
      </w:r>
      <w:r w:rsidR="00ED4D78">
        <w:rPr>
          <w:rFonts w:asciiTheme="minorHAnsi" w:hAnsiTheme="minorHAnsi" w:cs="Segoe UI"/>
        </w:rPr>
        <w:t xml:space="preserve">the many </w:t>
      </w:r>
      <w:r w:rsidRPr="00F040B4">
        <w:rPr>
          <w:rFonts w:asciiTheme="minorHAnsi" w:hAnsiTheme="minorHAnsi" w:cs="Segoe UI"/>
        </w:rPr>
        <w:t>inconsistencies found in the Land Availability As</w:t>
      </w:r>
      <w:r w:rsidR="00110CE7">
        <w:rPr>
          <w:rFonts w:asciiTheme="minorHAnsi" w:hAnsiTheme="minorHAnsi" w:cs="Segoe UI"/>
        </w:rPr>
        <w:t>s</w:t>
      </w:r>
      <w:r w:rsidRPr="00F040B4">
        <w:rPr>
          <w:rFonts w:asciiTheme="minorHAnsi" w:hAnsiTheme="minorHAnsi" w:cs="Segoe UI"/>
        </w:rPr>
        <w:t xml:space="preserve">essments. </w:t>
      </w:r>
      <w:r w:rsidRPr="000022F1">
        <w:rPr>
          <w:rFonts w:asciiTheme="minorHAnsi" w:hAnsiTheme="minorHAnsi" w:cs="Segoe UI"/>
        </w:rPr>
        <w:t>There are clear omissions such as the correct Agricultural Land classification (ALC) for some sites. The presence</w:t>
      </w:r>
      <w:r w:rsidRPr="00F040B4">
        <w:rPr>
          <w:rFonts w:asciiTheme="minorHAnsi" w:hAnsiTheme="minorHAnsi" w:cs="Segoe UI"/>
        </w:rPr>
        <w:t xml:space="preserve"> of BMV land </w:t>
      </w:r>
      <w:r w:rsidR="004E3D92">
        <w:rPr>
          <w:rFonts w:asciiTheme="minorHAnsi" w:hAnsiTheme="minorHAnsi" w:cs="Segoe UI"/>
        </w:rPr>
        <w:t>ha</w:t>
      </w:r>
      <w:r w:rsidRPr="00F040B4">
        <w:rPr>
          <w:rFonts w:asciiTheme="minorHAnsi" w:hAnsiTheme="minorHAnsi" w:cs="Segoe UI"/>
        </w:rPr>
        <w:t xml:space="preserve">s </w:t>
      </w:r>
      <w:r w:rsidR="00A5062F">
        <w:rPr>
          <w:rFonts w:asciiTheme="minorHAnsi" w:hAnsiTheme="minorHAnsi" w:cs="Segoe UI"/>
        </w:rPr>
        <w:t xml:space="preserve">been </w:t>
      </w:r>
      <w:r w:rsidRPr="00F040B4">
        <w:rPr>
          <w:rFonts w:asciiTheme="minorHAnsi" w:hAnsiTheme="minorHAnsi" w:cs="Segoe UI"/>
        </w:rPr>
        <w:t xml:space="preserve">used as a good reason for exclusion in some cases but </w:t>
      </w:r>
      <w:r w:rsidR="004E3D92">
        <w:rPr>
          <w:rFonts w:asciiTheme="minorHAnsi" w:hAnsiTheme="minorHAnsi" w:cs="Segoe UI"/>
        </w:rPr>
        <w:t>ignored</w:t>
      </w:r>
      <w:r w:rsidRPr="00F040B4">
        <w:rPr>
          <w:rFonts w:asciiTheme="minorHAnsi" w:hAnsiTheme="minorHAnsi" w:cs="Segoe UI"/>
        </w:rPr>
        <w:t xml:space="preserve"> in others.  The presence of Priority Habitats and </w:t>
      </w:r>
      <w:r w:rsidR="00CE4518" w:rsidRPr="00F040B4">
        <w:rPr>
          <w:rFonts w:asciiTheme="minorHAnsi" w:hAnsiTheme="minorHAnsi" w:cs="Segoe UI"/>
        </w:rPr>
        <w:t>Heritage issues ha</w:t>
      </w:r>
      <w:r w:rsidR="003B066F">
        <w:rPr>
          <w:rFonts w:asciiTheme="minorHAnsi" w:hAnsiTheme="minorHAnsi" w:cs="Segoe UI"/>
        </w:rPr>
        <w:t>s</w:t>
      </w:r>
      <w:r w:rsidR="00CE4518" w:rsidRPr="00F040B4">
        <w:rPr>
          <w:rFonts w:asciiTheme="minorHAnsi" w:hAnsiTheme="minorHAnsi" w:cs="Segoe UI"/>
        </w:rPr>
        <w:t xml:space="preserve"> been used </w:t>
      </w:r>
      <w:r w:rsidR="00914288">
        <w:rPr>
          <w:rFonts w:asciiTheme="minorHAnsi" w:hAnsiTheme="minorHAnsi" w:cs="Segoe UI"/>
        </w:rPr>
        <w:t xml:space="preserve">as justification </w:t>
      </w:r>
      <w:r w:rsidR="00CE4518" w:rsidRPr="00F040B4">
        <w:rPr>
          <w:rFonts w:asciiTheme="minorHAnsi" w:hAnsiTheme="minorHAnsi" w:cs="Segoe UI"/>
        </w:rPr>
        <w:t>to exclude some sites but ignored for other sites that have been included.</w:t>
      </w:r>
    </w:p>
    <w:p w14:paraId="4BE3C3F8" w14:textId="1DF85624" w:rsidR="00A31DDF" w:rsidRDefault="00A31DDF" w:rsidP="00FC3712">
      <w:pPr>
        <w:pStyle w:val="NormalWeb"/>
        <w:spacing w:after="0"/>
        <w:rPr>
          <w:rFonts w:asciiTheme="minorHAnsi" w:hAnsiTheme="minorHAnsi" w:cs="Segoe UI"/>
          <w:b/>
          <w:bCs/>
          <w:color w:val="000000"/>
        </w:rPr>
      </w:pPr>
      <w:r>
        <w:rPr>
          <w:rFonts w:asciiTheme="minorHAnsi" w:hAnsiTheme="minorHAnsi" w:cs="Segoe UI"/>
          <w:b/>
          <w:bCs/>
          <w:color w:val="000000"/>
        </w:rPr>
        <w:lastRenderedPageBreak/>
        <w:t>Brownfield Sites</w:t>
      </w:r>
    </w:p>
    <w:p w14:paraId="4BC36AF3" w14:textId="2A14FA46" w:rsidR="00390F84" w:rsidRDefault="00A31DDF" w:rsidP="002C10DB">
      <w:pPr>
        <w:pStyle w:val="NormalWeb"/>
        <w:spacing w:after="0"/>
        <w:rPr>
          <w:rFonts w:asciiTheme="minorHAnsi" w:hAnsiTheme="minorHAnsi" w:cs="Segoe UI"/>
          <w:b/>
          <w:bCs/>
          <w:color w:val="000000"/>
        </w:rPr>
      </w:pPr>
      <w:r>
        <w:rPr>
          <w:rFonts w:asciiTheme="minorHAnsi" w:hAnsiTheme="minorHAnsi" w:cs="Segoe UI"/>
          <w:b/>
          <w:bCs/>
          <w:color w:val="000000"/>
        </w:rPr>
        <w:t xml:space="preserve">I strongly disagree with </w:t>
      </w:r>
      <w:r w:rsidR="00390F84" w:rsidRPr="00390F84">
        <w:rPr>
          <w:rFonts w:asciiTheme="minorHAnsi" w:hAnsiTheme="minorHAnsi" w:cs="Segoe UI"/>
          <w:b/>
          <w:bCs/>
          <w:color w:val="000000"/>
        </w:rPr>
        <w:t>Policy SP</w:t>
      </w:r>
      <w:r w:rsidR="008836D8">
        <w:rPr>
          <w:rFonts w:asciiTheme="minorHAnsi" w:hAnsiTheme="minorHAnsi" w:cs="Segoe UI"/>
          <w:b/>
          <w:bCs/>
          <w:color w:val="000000"/>
        </w:rPr>
        <w:t>1</w:t>
      </w:r>
      <w:r>
        <w:rPr>
          <w:rFonts w:asciiTheme="minorHAnsi" w:hAnsiTheme="minorHAnsi" w:cs="Segoe UI"/>
          <w:b/>
          <w:bCs/>
          <w:color w:val="000000"/>
        </w:rPr>
        <w:t>, a</w:t>
      </w:r>
      <w:r w:rsidR="008836D8">
        <w:rPr>
          <w:rFonts w:asciiTheme="minorHAnsi" w:hAnsiTheme="minorHAnsi" w:cs="Segoe UI"/>
          <w:b/>
          <w:bCs/>
          <w:color w:val="000000"/>
        </w:rPr>
        <w:t>s applied to b</w:t>
      </w:r>
      <w:r w:rsidR="00390F84">
        <w:rPr>
          <w:rFonts w:asciiTheme="minorHAnsi" w:hAnsiTheme="minorHAnsi" w:cs="Segoe UI"/>
          <w:b/>
          <w:bCs/>
          <w:color w:val="000000"/>
        </w:rPr>
        <w:t xml:space="preserve">rownfield </w:t>
      </w:r>
      <w:r w:rsidR="008836D8">
        <w:rPr>
          <w:rFonts w:asciiTheme="minorHAnsi" w:hAnsiTheme="minorHAnsi" w:cs="Segoe UI"/>
          <w:b/>
          <w:bCs/>
          <w:color w:val="000000"/>
        </w:rPr>
        <w:t>s</w:t>
      </w:r>
      <w:r w:rsidR="00390F84">
        <w:rPr>
          <w:rFonts w:asciiTheme="minorHAnsi" w:hAnsiTheme="minorHAnsi" w:cs="Segoe UI"/>
          <w:b/>
          <w:bCs/>
          <w:color w:val="000000"/>
        </w:rPr>
        <w:t>ites</w:t>
      </w:r>
      <w:r>
        <w:rPr>
          <w:rFonts w:asciiTheme="minorHAnsi" w:hAnsiTheme="minorHAnsi" w:cs="Segoe UI"/>
          <w:b/>
          <w:bCs/>
          <w:color w:val="000000"/>
        </w:rPr>
        <w:t>.</w:t>
      </w:r>
    </w:p>
    <w:p w14:paraId="7A9C3C53" w14:textId="0C75B6B8" w:rsidR="00FC3712" w:rsidRPr="00FC3712" w:rsidRDefault="00FC3712" w:rsidP="00390F84">
      <w:pPr>
        <w:pStyle w:val="NormalWeb"/>
        <w:spacing w:after="0"/>
        <w:rPr>
          <w:rFonts w:asciiTheme="minorHAnsi" w:hAnsiTheme="minorHAnsi" w:cs="Segoe UI"/>
          <w:color w:val="000000"/>
        </w:rPr>
      </w:pPr>
      <w:r w:rsidRPr="00390F84">
        <w:rPr>
          <w:rFonts w:asciiTheme="minorHAnsi" w:hAnsiTheme="minorHAnsi" w:cs="Segoe UI"/>
          <w:color w:val="000000"/>
        </w:rPr>
        <w:t>The concept of</w:t>
      </w:r>
      <w:r w:rsidR="00CE4518" w:rsidRPr="00390F84">
        <w:rPr>
          <w:rFonts w:asciiTheme="minorHAnsi" w:hAnsiTheme="minorHAnsi" w:cs="Segoe UI"/>
          <w:color w:val="000000"/>
        </w:rPr>
        <w:t xml:space="preserve"> “</w:t>
      </w:r>
      <w:r w:rsidRPr="00390F84">
        <w:rPr>
          <w:rFonts w:asciiTheme="minorHAnsi" w:hAnsiTheme="minorHAnsi" w:cs="Segoe UI"/>
          <w:color w:val="000000"/>
        </w:rPr>
        <w:t xml:space="preserve">Brownfield first” has not been tested in this Plan. </w:t>
      </w:r>
      <w:r w:rsidRPr="00F040B4">
        <w:rPr>
          <w:rFonts w:asciiTheme="minorHAnsi" w:hAnsiTheme="minorHAnsi" w:cs="Segoe UI"/>
        </w:rPr>
        <w:t xml:space="preserve">Brownfield sites offered under the Call for Sites have been </w:t>
      </w:r>
      <w:r w:rsidR="00ED4D78">
        <w:rPr>
          <w:rFonts w:asciiTheme="minorHAnsi" w:hAnsiTheme="minorHAnsi" w:cs="Segoe UI"/>
        </w:rPr>
        <w:t xml:space="preserve">summarily </w:t>
      </w:r>
      <w:r w:rsidRPr="00F040B4">
        <w:rPr>
          <w:rFonts w:asciiTheme="minorHAnsi" w:hAnsiTheme="minorHAnsi" w:cs="Segoe UI"/>
        </w:rPr>
        <w:t xml:space="preserve">dismissed because </w:t>
      </w:r>
      <w:r w:rsidR="00EC675D">
        <w:rPr>
          <w:rFonts w:asciiTheme="minorHAnsi" w:hAnsiTheme="minorHAnsi" w:cs="Segoe UI"/>
        </w:rPr>
        <w:t xml:space="preserve">they </w:t>
      </w:r>
      <w:proofErr w:type="gramStart"/>
      <w:r w:rsidR="00EC675D">
        <w:rPr>
          <w:rFonts w:asciiTheme="minorHAnsi" w:hAnsiTheme="minorHAnsi" w:cs="Segoe UI"/>
        </w:rPr>
        <w:t>are considered to be</w:t>
      </w:r>
      <w:proofErr w:type="gramEnd"/>
      <w:r w:rsidR="00EC675D">
        <w:rPr>
          <w:rFonts w:asciiTheme="minorHAnsi" w:hAnsiTheme="minorHAnsi" w:cs="Segoe UI"/>
        </w:rPr>
        <w:t xml:space="preserve"> unavailable or </w:t>
      </w:r>
      <w:r w:rsidR="00A31DDF">
        <w:rPr>
          <w:rFonts w:asciiTheme="minorHAnsi" w:hAnsiTheme="minorHAnsi" w:cs="Segoe UI"/>
        </w:rPr>
        <w:t xml:space="preserve">because </w:t>
      </w:r>
      <w:r w:rsidRPr="00F040B4">
        <w:rPr>
          <w:rFonts w:asciiTheme="minorHAnsi" w:hAnsiTheme="minorHAnsi" w:cs="Segoe UI"/>
        </w:rPr>
        <w:t xml:space="preserve">there is uncertainty over whether they are available. </w:t>
      </w:r>
      <w:r w:rsidR="00A97F2B">
        <w:rPr>
          <w:rFonts w:asciiTheme="minorHAnsi" w:hAnsiTheme="minorHAnsi" w:cs="Segoe UI"/>
        </w:rPr>
        <w:t>This begs the question of why they were not further investigated.</w:t>
      </w:r>
      <w:r w:rsidR="000C2EDB">
        <w:rPr>
          <w:rFonts w:asciiTheme="minorHAnsi" w:hAnsiTheme="minorHAnsi" w:cs="Segoe UI"/>
        </w:rPr>
        <w:t xml:space="preserve">  </w:t>
      </w:r>
      <w:r w:rsidRPr="00F040B4">
        <w:rPr>
          <w:rFonts w:asciiTheme="minorHAnsi" w:hAnsiTheme="minorHAnsi" w:cs="Segoe UI"/>
        </w:rPr>
        <w:t xml:space="preserve">It also fails to show any strategic vision regarding </w:t>
      </w:r>
      <w:r w:rsidRPr="00110CE7">
        <w:rPr>
          <w:rFonts w:asciiTheme="minorHAnsi" w:hAnsiTheme="minorHAnsi" w:cs="Segoe UI"/>
        </w:rPr>
        <w:t xml:space="preserve">how the town centre could be </w:t>
      </w:r>
      <w:r w:rsidR="000022F1" w:rsidRPr="00110CE7">
        <w:rPr>
          <w:rFonts w:asciiTheme="minorHAnsi" w:hAnsiTheme="minorHAnsi" w:cs="Segoe UI"/>
        </w:rPr>
        <w:t>re</w:t>
      </w:r>
      <w:r w:rsidR="000022F1">
        <w:rPr>
          <w:rFonts w:asciiTheme="minorHAnsi" w:hAnsiTheme="minorHAnsi" w:cs="Segoe UI"/>
        </w:rPr>
        <w:t>organised</w:t>
      </w:r>
      <w:r w:rsidRPr="00110CE7">
        <w:rPr>
          <w:rFonts w:asciiTheme="minorHAnsi" w:hAnsiTheme="minorHAnsi" w:cs="Segoe UI"/>
        </w:rPr>
        <w:t xml:space="preserve"> over the Plan period.</w:t>
      </w:r>
      <w:r w:rsidR="000022F1">
        <w:rPr>
          <w:rFonts w:asciiTheme="minorHAnsi" w:hAnsiTheme="minorHAnsi" w:cs="Segoe UI"/>
        </w:rPr>
        <w:t xml:space="preserve">  </w:t>
      </w:r>
      <w:r w:rsidR="000022F1" w:rsidRPr="000022F1">
        <w:rPr>
          <w:rFonts w:asciiTheme="minorHAnsi" w:hAnsiTheme="minorHAnsi" w:cs="Segoe UI"/>
        </w:rPr>
        <w:t xml:space="preserve">This plan should be </w:t>
      </w:r>
      <w:r w:rsidR="00ED4D78">
        <w:rPr>
          <w:rFonts w:asciiTheme="minorHAnsi" w:hAnsiTheme="minorHAnsi" w:cs="Segoe UI"/>
        </w:rPr>
        <w:t xml:space="preserve">seen as </w:t>
      </w:r>
      <w:r w:rsidR="000022F1" w:rsidRPr="000022F1">
        <w:rPr>
          <w:rFonts w:asciiTheme="minorHAnsi" w:hAnsiTheme="minorHAnsi" w:cs="Segoe UI"/>
        </w:rPr>
        <w:t>an opportunity to reduce the extent of the industrial buildings close to the Tonbridge Town Centre</w:t>
      </w:r>
      <w:r w:rsidR="00ED4D78">
        <w:rPr>
          <w:rFonts w:asciiTheme="minorHAnsi" w:hAnsiTheme="minorHAnsi" w:cs="Segoe UI"/>
        </w:rPr>
        <w:t xml:space="preserve"> and to use them for housing in the medium term in the most sustainable location.</w:t>
      </w:r>
    </w:p>
    <w:p w14:paraId="6CC2F59F" w14:textId="131CE4C7" w:rsidR="00583552" w:rsidRPr="00BD0DDB" w:rsidRDefault="00390F84" w:rsidP="006B2826">
      <w:pPr>
        <w:pStyle w:val="NormalWeb"/>
        <w:numPr>
          <w:ilvl w:val="0"/>
          <w:numId w:val="1"/>
        </w:numPr>
        <w:spacing w:before="0" w:beforeAutospacing="0" w:after="0" w:afterAutospacing="0"/>
        <w:ind w:left="284" w:hanging="284"/>
        <w:rPr>
          <w:rFonts w:asciiTheme="minorHAnsi" w:hAnsiTheme="minorHAnsi" w:cs="Segoe UI"/>
          <w:color w:val="000000"/>
        </w:rPr>
      </w:pPr>
      <w:r>
        <w:rPr>
          <w:rFonts w:asciiTheme="minorHAnsi" w:hAnsiTheme="minorHAnsi" w:cs="Segoe UI"/>
          <w:b/>
          <w:bCs/>
          <w:color w:val="000000"/>
        </w:rPr>
        <w:t xml:space="preserve">Site </w:t>
      </w:r>
      <w:r w:rsidR="00BD0DDB">
        <w:rPr>
          <w:rFonts w:asciiTheme="minorHAnsi" w:hAnsiTheme="minorHAnsi" w:cs="Segoe UI"/>
          <w:b/>
          <w:bCs/>
          <w:color w:val="000000"/>
        </w:rPr>
        <w:t>Sustainability Appraisals</w:t>
      </w:r>
    </w:p>
    <w:p w14:paraId="23122361" w14:textId="77777777" w:rsidR="00BD0DDB" w:rsidRDefault="00BD0DDB" w:rsidP="00BD0DDB">
      <w:pPr>
        <w:pStyle w:val="NormalWeb"/>
        <w:spacing w:before="0" w:beforeAutospacing="0" w:after="0" w:afterAutospacing="0"/>
        <w:rPr>
          <w:rFonts w:asciiTheme="minorHAnsi" w:hAnsiTheme="minorHAnsi" w:cs="Segoe UI"/>
          <w:b/>
          <w:bCs/>
          <w:color w:val="000000"/>
        </w:rPr>
      </w:pPr>
    </w:p>
    <w:p w14:paraId="0F17B36F" w14:textId="77777777" w:rsidR="00ED4D78" w:rsidRDefault="00BD0DDB" w:rsidP="00BD0DDB">
      <w:pPr>
        <w:pStyle w:val="NormalWeb"/>
        <w:spacing w:before="0" w:beforeAutospacing="0" w:after="0" w:afterAutospacing="0"/>
        <w:rPr>
          <w:rFonts w:asciiTheme="minorHAnsi" w:hAnsiTheme="minorHAnsi"/>
        </w:rPr>
      </w:pPr>
      <w:r>
        <w:rPr>
          <w:rFonts w:asciiTheme="minorHAnsi" w:hAnsiTheme="minorHAnsi"/>
        </w:rPr>
        <w:t xml:space="preserve">I </w:t>
      </w:r>
      <w:r w:rsidR="00ED4D78">
        <w:rPr>
          <w:rFonts w:asciiTheme="minorHAnsi" w:hAnsiTheme="minorHAnsi"/>
        </w:rPr>
        <w:t xml:space="preserve">strongly </w:t>
      </w:r>
      <w:r>
        <w:rPr>
          <w:rFonts w:asciiTheme="minorHAnsi" w:hAnsiTheme="minorHAnsi"/>
        </w:rPr>
        <w:t>disagree with many of the sustainability scores given to the</w:t>
      </w:r>
      <w:r w:rsidR="004E3D92">
        <w:rPr>
          <w:rFonts w:asciiTheme="minorHAnsi" w:hAnsiTheme="minorHAnsi"/>
        </w:rPr>
        <w:t xml:space="preserve"> TO1</w:t>
      </w:r>
      <w:r>
        <w:rPr>
          <w:rFonts w:asciiTheme="minorHAnsi" w:hAnsiTheme="minorHAnsi"/>
        </w:rPr>
        <w:t xml:space="preserve"> sites.</w:t>
      </w:r>
    </w:p>
    <w:p w14:paraId="38C8ECE4" w14:textId="77777777" w:rsidR="00ED4D78" w:rsidRDefault="00ED4D78" w:rsidP="00BD0DDB">
      <w:pPr>
        <w:pStyle w:val="NormalWeb"/>
        <w:spacing w:before="0" w:beforeAutospacing="0" w:after="0" w:afterAutospacing="0"/>
        <w:rPr>
          <w:rFonts w:asciiTheme="minorHAnsi" w:hAnsiTheme="minorHAnsi"/>
        </w:rPr>
      </w:pPr>
    </w:p>
    <w:p w14:paraId="02F7D948" w14:textId="104A6921" w:rsidR="00ED4D78" w:rsidRDefault="00ED4D78" w:rsidP="00ED4D78">
      <w:pPr>
        <w:pStyle w:val="NormalWeb"/>
        <w:numPr>
          <w:ilvl w:val="0"/>
          <w:numId w:val="4"/>
        </w:numPr>
        <w:spacing w:before="0" w:beforeAutospacing="0" w:after="0" w:afterAutospacing="0"/>
        <w:rPr>
          <w:rFonts w:asciiTheme="minorHAnsi" w:hAnsiTheme="minorHAnsi"/>
        </w:rPr>
      </w:pPr>
      <w:r>
        <w:rPr>
          <w:rFonts w:asciiTheme="minorHAnsi" w:hAnsiTheme="minorHAnsi"/>
        </w:rPr>
        <w:t>T</w:t>
      </w:r>
      <w:r w:rsidR="00BD0DDB" w:rsidRPr="00075833">
        <w:rPr>
          <w:rFonts w:asciiTheme="minorHAnsi" w:hAnsiTheme="minorHAnsi"/>
        </w:rPr>
        <w:t xml:space="preserve">he sites have </w:t>
      </w:r>
      <w:r w:rsidR="00BD0DDB" w:rsidRPr="00ED4D78">
        <w:rPr>
          <w:rFonts w:asciiTheme="minorHAnsi" w:hAnsiTheme="minorHAnsi"/>
          <w:u w:val="single"/>
        </w:rPr>
        <w:t>significant access issues</w:t>
      </w:r>
      <w:r w:rsidR="00BD0DDB" w:rsidRPr="00075833">
        <w:rPr>
          <w:rFonts w:asciiTheme="minorHAnsi" w:hAnsiTheme="minorHAnsi"/>
        </w:rPr>
        <w:t xml:space="preserve">, </w:t>
      </w:r>
    </w:p>
    <w:p w14:paraId="2998B8DC" w14:textId="3F3EBB4A" w:rsidR="00ED4D78" w:rsidRDefault="00ED4D78" w:rsidP="00ED4D78">
      <w:pPr>
        <w:pStyle w:val="NormalWeb"/>
        <w:numPr>
          <w:ilvl w:val="0"/>
          <w:numId w:val="4"/>
        </w:numPr>
        <w:spacing w:before="0" w:beforeAutospacing="0" w:after="0" w:afterAutospacing="0"/>
        <w:rPr>
          <w:rFonts w:asciiTheme="minorHAnsi" w:hAnsiTheme="minorHAnsi"/>
        </w:rPr>
      </w:pPr>
      <w:r>
        <w:rPr>
          <w:rFonts w:asciiTheme="minorHAnsi" w:hAnsiTheme="minorHAnsi"/>
        </w:rPr>
        <w:t>T</w:t>
      </w:r>
      <w:r w:rsidR="00BD0DDB" w:rsidRPr="00075833">
        <w:rPr>
          <w:rFonts w:asciiTheme="minorHAnsi" w:hAnsiTheme="minorHAnsi"/>
        </w:rPr>
        <w:t xml:space="preserve">he local bus services are </w:t>
      </w:r>
      <w:r w:rsidR="00BD0DDB" w:rsidRPr="00ED4D78">
        <w:rPr>
          <w:rFonts w:asciiTheme="minorHAnsi" w:hAnsiTheme="minorHAnsi"/>
          <w:u w:val="single"/>
        </w:rPr>
        <w:t>inadequate</w:t>
      </w:r>
    </w:p>
    <w:p w14:paraId="37DC26E1" w14:textId="11F9E3EA" w:rsidR="00ED4D78" w:rsidRDefault="00ED4D78" w:rsidP="00ED4D78">
      <w:pPr>
        <w:pStyle w:val="NormalWeb"/>
        <w:numPr>
          <w:ilvl w:val="0"/>
          <w:numId w:val="4"/>
        </w:numPr>
        <w:spacing w:before="0" w:beforeAutospacing="0" w:after="0" w:afterAutospacing="0"/>
        <w:rPr>
          <w:rFonts w:asciiTheme="minorHAnsi" w:hAnsiTheme="minorHAnsi"/>
        </w:rPr>
      </w:pPr>
      <w:r>
        <w:rPr>
          <w:rFonts w:asciiTheme="minorHAnsi" w:hAnsiTheme="minorHAnsi"/>
        </w:rPr>
        <w:t>T</w:t>
      </w:r>
      <w:r w:rsidR="00BD0DDB" w:rsidRPr="00075833">
        <w:rPr>
          <w:rFonts w:asciiTheme="minorHAnsi" w:hAnsiTheme="minorHAnsi"/>
        </w:rPr>
        <w:t>he inherent road congestion resulting from th</w:t>
      </w:r>
      <w:r w:rsidR="00BD0DDB">
        <w:rPr>
          <w:rFonts w:asciiTheme="minorHAnsi" w:hAnsiTheme="minorHAnsi"/>
        </w:rPr>
        <w:t>ese</w:t>
      </w:r>
      <w:r w:rsidR="00BD0DDB" w:rsidRPr="00075833">
        <w:rPr>
          <w:rFonts w:asciiTheme="minorHAnsi" w:hAnsiTheme="minorHAnsi"/>
        </w:rPr>
        <w:t xml:space="preserve"> site</w:t>
      </w:r>
      <w:r w:rsidR="00BD0DDB">
        <w:rPr>
          <w:rFonts w:asciiTheme="minorHAnsi" w:hAnsiTheme="minorHAnsi"/>
        </w:rPr>
        <w:t>s</w:t>
      </w:r>
      <w:r w:rsidR="00BD0DDB" w:rsidRPr="00075833">
        <w:rPr>
          <w:rFonts w:asciiTheme="minorHAnsi" w:hAnsiTheme="minorHAnsi"/>
        </w:rPr>
        <w:t xml:space="preserve"> and other developments nearby </w:t>
      </w:r>
      <w:r w:rsidR="00BD0DDB" w:rsidRPr="00ED4D78">
        <w:rPr>
          <w:rFonts w:asciiTheme="minorHAnsi" w:hAnsiTheme="minorHAnsi"/>
          <w:u w:val="single"/>
        </w:rPr>
        <w:t>cannot be mitigated against</w:t>
      </w:r>
      <w:r w:rsidR="00BD0DDB">
        <w:rPr>
          <w:rFonts w:asciiTheme="minorHAnsi" w:hAnsiTheme="minorHAnsi"/>
        </w:rPr>
        <w:t>, a</w:t>
      </w:r>
      <w:r w:rsidR="00BD0DDB" w:rsidRPr="00075833">
        <w:rPr>
          <w:rFonts w:asciiTheme="minorHAnsi" w:hAnsiTheme="minorHAnsi"/>
        </w:rPr>
        <w:t xml:space="preserve">s </w:t>
      </w:r>
      <w:r w:rsidR="003B066F">
        <w:rPr>
          <w:rFonts w:asciiTheme="minorHAnsi" w:hAnsiTheme="minorHAnsi"/>
        </w:rPr>
        <w:t xml:space="preserve">is </w:t>
      </w:r>
      <w:r w:rsidR="00BD0DDB" w:rsidRPr="00075833">
        <w:rPr>
          <w:rFonts w:asciiTheme="minorHAnsi" w:hAnsiTheme="minorHAnsi"/>
        </w:rPr>
        <w:t>in</w:t>
      </w:r>
      <w:r w:rsidR="00C03C8B">
        <w:rPr>
          <w:rFonts w:asciiTheme="minorHAnsi" w:hAnsiTheme="minorHAnsi"/>
        </w:rPr>
        <w:t>ferr</w:t>
      </w:r>
      <w:r w:rsidR="00BD0DDB" w:rsidRPr="00075833">
        <w:rPr>
          <w:rFonts w:asciiTheme="minorHAnsi" w:hAnsiTheme="minorHAnsi"/>
        </w:rPr>
        <w:t xml:space="preserve">ed in the Infrastructure Delivery </w:t>
      </w:r>
      <w:r w:rsidR="00BD0DDB">
        <w:rPr>
          <w:rFonts w:asciiTheme="minorHAnsi" w:hAnsiTheme="minorHAnsi"/>
        </w:rPr>
        <w:t>Schedules,</w:t>
      </w:r>
      <w:r w:rsidR="00BD0DDB" w:rsidRPr="00075833">
        <w:rPr>
          <w:rFonts w:asciiTheme="minorHAnsi" w:hAnsiTheme="minorHAnsi"/>
        </w:rPr>
        <w:t xml:space="preserve"> Page </w:t>
      </w:r>
      <w:r w:rsidR="00BD0DDB">
        <w:rPr>
          <w:rFonts w:asciiTheme="minorHAnsi" w:hAnsiTheme="minorHAnsi"/>
        </w:rPr>
        <w:t>6,</w:t>
      </w:r>
      <w:r w:rsidR="00BD0DDB" w:rsidRPr="00075833">
        <w:rPr>
          <w:rFonts w:asciiTheme="minorHAnsi" w:hAnsiTheme="minorHAnsi"/>
        </w:rPr>
        <w:t xml:space="preserve"> relating to the Cannon Lane junction.</w:t>
      </w:r>
    </w:p>
    <w:p w14:paraId="14FEB67A" w14:textId="7101A7F1" w:rsidR="00ED4D78" w:rsidRDefault="00D65AE6" w:rsidP="00ED4D78">
      <w:pPr>
        <w:pStyle w:val="NormalWeb"/>
        <w:numPr>
          <w:ilvl w:val="0"/>
          <w:numId w:val="4"/>
        </w:numPr>
        <w:spacing w:before="0" w:beforeAutospacing="0" w:after="0" w:afterAutospacing="0"/>
        <w:rPr>
          <w:rFonts w:asciiTheme="minorHAnsi" w:hAnsiTheme="minorHAnsi"/>
        </w:rPr>
      </w:pPr>
      <w:r>
        <w:rPr>
          <w:rFonts w:asciiTheme="minorHAnsi" w:hAnsiTheme="minorHAnsi"/>
        </w:rPr>
        <w:t>L</w:t>
      </w:r>
      <w:r w:rsidR="00BD0DDB">
        <w:rPr>
          <w:rFonts w:asciiTheme="minorHAnsi" w:hAnsiTheme="minorHAnsi"/>
        </w:rPr>
        <w:t xml:space="preserve">ocal shops </w:t>
      </w:r>
      <w:r w:rsidR="00122113">
        <w:rPr>
          <w:rFonts w:asciiTheme="minorHAnsi" w:hAnsiTheme="minorHAnsi"/>
        </w:rPr>
        <w:t>are</w:t>
      </w:r>
      <w:r w:rsidR="00BD0DDB">
        <w:rPr>
          <w:rFonts w:asciiTheme="minorHAnsi" w:hAnsiTheme="minorHAnsi"/>
        </w:rPr>
        <w:t xml:space="preserve"> inadequate to service the demand from nearly 1700 dwellings</w:t>
      </w:r>
      <w:r w:rsidR="00ED4D78">
        <w:rPr>
          <w:rFonts w:asciiTheme="minorHAnsi" w:hAnsiTheme="minorHAnsi"/>
        </w:rPr>
        <w:t>.</w:t>
      </w:r>
    </w:p>
    <w:p w14:paraId="611416D4" w14:textId="374C86CA" w:rsidR="00BD0DDB" w:rsidRDefault="00ED4D78" w:rsidP="00ED4D78">
      <w:pPr>
        <w:pStyle w:val="NormalWeb"/>
        <w:numPr>
          <w:ilvl w:val="0"/>
          <w:numId w:val="4"/>
        </w:numPr>
        <w:spacing w:before="0" w:beforeAutospacing="0" w:after="0" w:afterAutospacing="0"/>
        <w:rPr>
          <w:rFonts w:asciiTheme="minorHAnsi" w:hAnsiTheme="minorHAnsi"/>
        </w:rPr>
      </w:pPr>
      <w:r>
        <w:rPr>
          <w:rFonts w:asciiTheme="minorHAnsi" w:hAnsiTheme="minorHAnsi"/>
        </w:rPr>
        <w:t>T</w:t>
      </w:r>
      <w:r w:rsidR="00BD0DDB">
        <w:rPr>
          <w:rFonts w:asciiTheme="minorHAnsi" w:hAnsiTheme="minorHAnsi"/>
        </w:rPr>
        <w:t>here is a severe</w:t>
      </w:r>
      <w:r w:rsidR="00D65AE6">
        <w:rPr>
          <w:rFonts w:asciiTheme="minorHAnsi" w:hAnsiTheme="minorHAnsi"/>
        </w:rPr>
        <w:t xml:space="preserve">, unacknowledged </w:t>
      </w:r>
      <w:r w:rsidR="00BD0DDB">
        <w:rPr>
          <w:rFonts w:asciiTheme="minorHAnsi" w:hAnsiTheme="minorHAnsi"/>
        </w:rPr>
        <w:t xml:space="preserve">flood risk to adjacent properties.  </w:t>
      </w:r>
    </w:p>
    <w:p w14:paraId="5ABC9B81" w14:textId="77777777" w:rsidR="00BD0DDB" w:rsidRDefault="00BD0DDB" w:rsidP="00BD0DDB">
      <w:pPr>
        <w:pStyle w:val="NormalWeb"/>
        <w:spacing w:before="0" w:beforeAutospacing="0" w:after="0" w:afterAutospacing="0"/>
        <w:rPr>
          <w:rFonts w:asciiTheme="minorHAnsi" w:hAnsiTheme="minorHAnsi"/>
        </w:rPr>
      </w:pPr>
    </w:p>
    <w:p w14:paraId="10A69190" w14:textId="597E7F1D" w:rsidR="00BD0DDB" w:rsidRDefault="00BD0DDB" w:rsidP="00BD0DDB">
      <w:pPr>
        <w:pStyle w:val="NormalWeb"/>
        <w:spacing w:before="0" w:beforeAutospacing="0" w:after="0" w:afterAutospacing="0"/>
        <w:rPr>
          <w:rFonts w:asciiTheme="minorHAnsi" w:hAnsiTheme="minorHAnsi"/>
        </w:rPr>
      </w:pPr>
      <w:r>
        <w:rPr>
          <w:rFonts w:asciiTheme="minorHAnsi" w:hAnsiTheme="minorHAnsi"/>
        </w:rPr>
        <w:t xml:space="preserve">The </w:t>
      </w:r>
      <w:r w:rsidR="008B4012">
        <w:rPr>
          <w:rFonts w:asciiTheme="minorHAnsi" w:hAnsiTheme="minorHAnsi"/>
        </w:rPr>
        <w:t xml:space="preserve">site </w:t>
      </w:r>
      <w:r>
        <w:rPr>
          <w:rFonts w:asciiTheme="minorHAnsi" w:hAnsiTheme="minorHAnsi"/>
        </w:rPr>
        <w:t xml:space="preserve">ratings given </w:t>
      </w:r>
      <w:r w:rsidR="008B4012">
        <w:rPr>
          <w:rFonts w:asciiTheme="minorHAnsi" w:hAnsiTheme="minorHAnsi"/>
        </w:rPr>
        <w:t>are clearly</w:t>
      </w:r>
      <w:r>
        <w:rPr>
          <w:rFonts w:asciiTheme="minorHAnsi" w:hAnsiTheme="minorHAnsi"/>
        </w:rPr>
        <w:t xml:space="preserve"> subjective and </w:t>
      </w:r>
      <w:r w:rsidR="00D65AE6">
        <w:rPr>
          <w:rFonts w:asciiTheme="minorHAnsi" w:hAnsiTheme="minorHAnsi"/>
        </w:rPr>
        <w:t>seem</w:t>
      </w:r>
      <w:r>
        <w:rPr>
          <w:rFonts w:asciiTheme="minorHAnsi" w:hAnsiTheme="minorHAnsi"/>
        </w:rPr>
        <w:t xml:space="preserve"> slanted to accord with a</w:t>
      </w:r>
      <w:r w:rsidR="00D65AE6">
        <w:rPr>
          <w:rFonts w:asciiTheme="minorHAnsi" w:hAnsiTheme="minorHAnsi"/>
        </w:rPr>
        <w:t xml:space="preserve"> </w:t>
      </w:r>
      <w:r>
        <w:rPr>
          <w:rFonts w:asciiTheme="minorHAnsi" w:hAnsiTheme="minorHAnsi"/>
        </w:rPr>
        <w:t xml:space="preserve">desire to say that the sites are sustainable.  Many of the positive assessments clearly require the completion of </w:t>
      </w:r>
      <w:r w:rsidR="00D65AE6">
        <w:rPr>
          <w:rFonts w:asciiTheme="minorHAnsi" w:hAnsiTheme="minorHAnsi"/>
        </w:rPr>
        <w:t xml:space="preserve">presently </w:t>
      </w:r>
      <w:r>
        <w:rPr>
          <w:rFonts w:asciiTheme="minorHAnsi" w:hAnsiTheme="minorHAnsi"/>
        </w:rPr>
        <w:t xml:space="preserve">unplanned and </w:t>
      </w:r>
      <w:r w:rsidR="008B4012">
        <w:rPr>
          <w:rFonts w:asciiTheme="minorHAnsi" w:hAnsiTheme="minorHAnsi"/>
        </w:rPr>
        <w:t>probably</w:t>
      </w:r>
      <w:r>
        <w:rPr>
          <w:rFonts w:asciiTheme="minorHAnsi" w:hAnsiTheme="minorHAnsi"/>
        </w:rPr>
        <w:t xml:space="preserve"> </w:t>
      </w:r>
      <w:r w:rsidR="008B4012">
        <w:rPr>
          <w:rFonts w:asciiTheme="minorHAnsi" w:hAnsiTheme="minorHAnsi"/>
        </w:rPr>
        <w:t>un</w:t>
      </w:r>
      <w:r>
        <w:rPr>
          <w:rFonts w:asciiTheme="minorHAnsi" w:hAnsiTheme="minorHAnsi"/>
        </w:rPr>
        <w:t>achievable infrastructure improvements or mitigation measures.</w:t>
      </w:r>
    </w:p>
    <w:p w14:paraId="612AF1CA" w14:textId="77777777" w:rsidR="00BD0DDB" w:rsidRDefault="00BD0DDB" w:rsidP="00BD0DDB">
      <w:pPr>
        <w:pStyle w:val="NormalWeb"/>
        <w:spacing w:before="0" w:beforeAutospacing="0" w:after="0" w:afterAutospacing="0"/>
        <w:rPr>
          <w:rFonts w:asciiTheme="minorHAnsi" w:hAnsiTheme="minorHAnsi"/>
        </w:rPr>
      </w:pPr>
    </w:p>
    <w:p w14:paraId="478AC03A" w14:textId="1A0A2F17" w:rsidR="00BD0DDB" w:rsidRDefault="00F453B7" w:rsidP="00BD0DDB">
      <w:pPr>
        <w:pStyle w:val="NormalWeb"/>
        <w:spacing w:before="0" w:beforeAutospacing="0" w:after="0" w:afterAutospacing="0"/>
        <w:rPr>
          <w:rFonts w:asciiTheme="minorHAnsi" w:hAnsiTheme="minorHAnsi"/>
        </w:rPr>
      </w:pPr>
      <w:r>
        <w:rPr>
          <w:rFonts w:asciiTheme="minorHAnsi" w:hAnsiTheme="minorHAnsi"/>
        </w:rPr>
        <w:t>Additionally,</w:t>
      </w:r>
      <w:r w:rsidR="00D65AE6">
        <w:rPr>
          <w:rFonts w:asciiTheme="minorHAnsi" w:hAnsiTheme="minorHAnsi"/>
        </w:rPr>
        <w:t xml:space="preserve"> there has been no </w:t>
      </w:r>
      <w:r w:rsidR="00D65AE6" w:rsidRPr="00F453B7">
        <w:rPr>
          <w:rFonts w:asciiTheme="minorHAnsi" w:hAnsiTheme="minorHAnsi"/>
          <w:u w:val="single"/>
        </w:rPr>
        <w:t>quantitativ</w:t>
      </w:r>
      <w:r w:rsidR="00D65AE6">
        <w:rPr>
          <w:rFonts w:asciiTheme="minorHAnsi" w:hAnsiTheme="minorHAnsi"/>
        </w:rPr>
        <w:t xml:space="preserve">e comparison of the TO1 sites against other sites.  </w:t>
      </w:r>
      <w:r w:rsidR="00BD0DDB">
        <w:rPr>
          <w:rFonts w:asciiTheme="minorHAnsi" w:hAnsiTheme="minorHAnsi"/>
        </w:rPr>
        <w:t xml:space="preserve">Instead, a subjective evaluation has been applied, with no apparent underlying rationale.  </w:t>
      </w:r>
      <w:r w:rsidR="008B4012">
        <w:rPr>
          <w:rFonts w:asciiTheme="minorHAnsi" w:hAnsiTheme="minorHAnsi"/>
        </w:rPr>
        <w:t>T</w:t>
      </w:r>
      <w:r w:rsidR="00BD0DDB">
        <w:rPr>
          <w:rFonts w:asciiTheme="minorHAnsi" w:hAnsiTheme="minorHAnsi"/>
        </w:rPr>
        <w:t>his has led to intentional or unintentional bias influencing the results of the appraisal.</w:t>
      </w:r>
    </w:p>
    <w:p w14:paraId="0D7EB1D0" w14:textId="77777777" w:rsidR="00BD0DDB" w:rsidRPr="00BD0DDB" w:rsidRDefault="00BD0DDB" w:rsidP="00BD0DDB">
      <w:pPr>
        <w:pStyle w:val="NormalWeb"/>
        <w:spacing w:before="0" w:beforeAutospacing="0" w:after="0" w:afterAutospacing="0"/>
        <w:rPr>
          <w:rFonts w:asciiTheme="minorHAnsi" w:hAnsiTheme="minorHAnsi" w:cs="Segoe UI"/>
          <w:color w:val="000000"/>
        </w:rPr>
      </w:pPr>
    </w:p>
    <w:p w14:paraId="3216ABEB" w14:textId="3F6BC489" w:rsidR="006B2826" w:rsidRDefault="00BD0DDB" w:rsidP="006B2826">
      <w:pPr>
        <w:pStyle w:val="NormalWeb"/>
        <w:numPr>
          <w:ilvl w:val="0"/>
          <w:numId w:val="1"/>
        </w:numPr>
        <w:spacing w:before="0" w:beforeAutospacing="0" w:after="0" w:afterAutospacing="0"/>
        <w:ind w:left="284" w:hanging="284"/>
        <w:rPr>
          <w:rFonts w:asciiTheme="minorHAnsi" w:hAnsiTheme="minorHAnsi" w:cs="Segoe UI"/>
          <w:b/>
          <w:bCs/>
          <w:color w:val="000000"/>
        </w:rPr>
      </w:pPr>
      <w:r w:rsidRPr="00E67ABC">
        <w:rPr>
          <w:rFonts w:asciiTheme="minorHAnsi" w:hAnsiTheme="minorHAnsi" w:cs="Segoe UI"/>
          <w:b/>
          <w:bCs/>
          <w:color w:val="000000"/>
        </w:rPr>
        <w:t>Loss of Green Belt Land</w:t>
      </w:r>
      <w:r w:rsidR="00F453B7" w:rsidRPr="00E67ABC">
        <w:rPr>
          <w:rFonts w:asciiTheme="minorHAnsi" w:hAnsiTheme="minorHAnsi" w:cs="Segoe UI"/>
          <w:b/>
          <w:bCs/>
          <w:color w:val="000000"/>
        </w:rPr>
        <w:t xml:space="preserve"> and Designation as Grey Belt</w:t>
      </w:r>
    </w:p>
    <w:p w14:paraId="0345EFF0" w14:textId="77777777" w:rsidR="00E67ABC" w:rsidRPr="00E67ABC" w:rsidRDefault="00E67ABC" w:rsidP="00E67ABC">
      <w:pPr>
        <w:pStyle w:val="NormalWeb"/>
        <w:spacing w:before="0" w:beforeAutospacing="0" w:after="0" w:afterAutospacing="0"/>
        <w:rPr>
          <w:rFonts w:asciiTheme="minorHAnsi" w:hAnsiTheme="minorHAnsi" w:cs="Segoe UI"/>
          <w:b/>
          <w:bCs/>
          <w:color w:val="000000"/>
        </w:rPr>
      </w:pPr>
    </w:p>
    <w:p w14:paraId="773ABFB4" w14:textId="1616D202" w:rsidR="008836D8" w:rsidRPr="00E67ABC" w:rsidRDefault="008836D8" w:rsidP="002C10DB">
      <w:pPr>
        <w:pStyle w:val="NormalWeb"/>
        <w:spacing w:before="0" w:beforeAutospacing="0" w:after="0" w:afterAutospacing="0"/>
        <w:rPr>
          <w:rFonts w:asciiTheme="minorHAnsi" w:hAnsiTheme="minorHAnsi" w:cs="Segoe UI"/>
          <w:b/>
          <w:bCs/>
          <w:color w:val="000000"/>
        </w:rPr>
      </w:pPr>
      <w:r w:rsidRPr="00E67ABC">
        <w:rPr>
          <w:rFonts w:asciiTheme="minorHAnsi" w:hAnsiTheme="minorHAnsi" w:cs="Segoe UI"/>
          <w:b/>
          <w:bCs/>
          <w:color w:val="000000"/>
        </w:rPr>
        <w:t>I strongly disagree with po</w:t>
      </w:r>
      <w:r w:rsidR="00E67ABC" w:rsidRPr="00E67ABC">
        <w:rPr>
          <w:rFonts w:asciiTheme="minorHAnsi" w:hAnsiTheme="minorHAnsi" w:cs="Segoe UI"/>
          <w:b/>
          <w:bCs/>
          <w:color w:val="000000"/>
        </w:rPr>
        <w:t>licies SP7 and SP8.</w:t>
      </w:r>
    </w:p>
    <w:p w14:paraId="64438AA7" w14:textId="77777777" w:rsidR="008836D8" w:rsidRDefault="008836D8" w:rsidP="006B2826">
      <w:pPr>
        <w:pStyle w:val="NormalWeb"/>
        <w:spacing w:before="0" w:beforeAutospacing="0" w:after="0" w:afterAutospacing="0"/>
        <w:rPr>
          <w:rFonts w:asciiTheme="minorHAnsi" w:hAnsiTheme="minorHAnsi" w:cs="Segoe UI"/>
          <w:color w:val="000000"/>
        </w:rPr>
      </w:pPr>
    </w:p>
    <w:p w14:paraId="54281DDB" w14:textId="2A209B2D" w:rsidR="009E533A" w:rsidRDefault="00422C7D" w:rsidP="006B2826">
      <w:pPr>
        <w:pStyle w:val="NormalWeb"/>
        <w:spacing w:before="0" w:beforeAutospacing="0" w:after="0" w:afterAutospacing="0"/>
        <w:rPr>
          <w:rFonts w:asciiTheme="minorHAnsi" w:hAnsiTheme="minorHAnsi" w:cs="Segoe UI"/>
          <w:color w:val="000000"/>
        </w:rPr>
      </w:pPr>
      <w:r>
        <w:rPr>
          <w:rFonts w:asciiTheme="minorHAnsi" w:hAnsiTheme="minorHAnsi" w:cs="Segoe UI"/>
          <w:color w:val="000000"/>
        </w:rPr>
        <w:t>T</w:t>
      </w:r>
      <w:r w:rsidR="006B2826" w:rsidRPr="006B2826">
        <w:rPr>
          <w:rFonts w:asciiTheme="minorHAnsi" w:hAnsiTheme="minorHAnsi" w:cs="Segoe UI"/>
          <w:color w:val="000000"/>
        </w:rPr>
        <w:t xml:space="preserve">he latest Green Belt Assessment </w:t>
      </w:r>
      <w:r w:rsidR="00E97D19">
        <w:rPr>
          <w:rFonts w:asciiTheme="minorHAnsi" w:hAnsiTheme="minorHAnsi" w:cs="Segoe UI"/>
          <w:color w:val="000000"/>
        </w:rPr>
        <w:t>for the</w:t>
      </w:r>
      <w:r w:rsidR="009E533A">
        <w:rPr>
          <w:rFonts w:asciiTheme="minorHAnsi" w:hAnsiTheme="minorHAnsi" w:cs="Segoe UI"/>
          <w:color w:val="000000"/>
        </w:rPr>
        <w:t xml:space="preserve"> majority of the </w:t>
      </w:r>
      <w:r w:rsidR="003670ED">
        <w:rPr>
          <w:rFonts w:asciiTheme="minorHAnsi" w:hAnsiTheme="minorHAnsi" w:cs="Segoe UI"/>
          <w:color w:val="000000"/>
        </w:rPr>
        <w:t>TO1</w:t>
      </w:r>
      <w:r w:rsidR="00E97D19">
        <w:rPr>
          <w:rFonts w:asciiTheme="minorHAnsi" w:hAnsiTheme="minorHAnsi" w:cs="Segoe UI"/>
          <w:color w:val="000000"/>
        </w:rPr>
        <w:t xml:space="preserve"> sites</w:t>
      </w:r>
      <w:r>
        <w:rPr>
          <w:rFonts w:asciiTheme="minorHAnsi" w:hAnsiTheme="minorHAnsi" w:cs="Segoe UI"/>
          <w:color w:val="000000"/>
        </w:rPr>
        <w:t xml:space="preserve"> </w:t>
      </w:r>
      <w:r w:rsidR="00FA1BE2">
        <w:rPr>
          <w:rFonts w:asciiTheme="minorHAnsi" w:hAnsiTheme="minorHAnsi" w:cs="Segoe UI"/>
          <w:color w:val="000000"/>
        </w:rPr>
        <w:t>found</w:t>
      </w:r>
      <w:r w:rsidR="009E533A">
        <w:rPr>
          <w:rFonts w:asciiTheme="minorHAnsi" w:hAnsiTheme="minorHAnsi" w:cs="Segoe UI"/>
          <w:color w:val="000000"/>
        </w:rPr>
        <w:t xml:space="preserve"> that </w:t>
      </w:r>
      <w:r w:rsidR="00E416BB">
        <w:rPr>
          <w:rFonts w:asciiTheme="minorHAnsi" w:hAnsiTheme="minorHAnsi" w:cs="Segoe UI"/>
          <w:color w:val="000000"/>
        </w:rPr>
        <w:t>the site</w:t>
      </w:r>
      <w:r w:rsidR="009E533A">
        <w:rPr>
          <w:rFonts w:asciiTheme="minorHAnsi" w:hAnsiTheme="minorHAnsi" w:cs="Segoe UI"/>
          <w:color w:val="000000"/>
        </w:rPr>
        <w:t>s</w:t>
      </w:r>
      <w:r w:rsidR="00E416BB">
        <w:rPr>
          <w:rFonts w:asciiTheme="minorHAnsi" w:hAnsiTheme="minorHAnsi" w:cs="Segoe UI"/>
          <w:color w:val="000000"/>
        </w:rPr>
        <w:t xml:space="preserve"> </w:t>
      </w:r>
      <w:r w:rsidR="009E533A">
        <w:rPr>
          <w:rFonts w:asciiTheme="minorHAnsi" w:hAnsiTheme="minorHAnsi" w:cs="Segoe UI"/>
          <w:color w:val="000000"/>
        </w:rPr>
        <w:t>are</w:t>
      </w:r>
      <w:r w:rsidR="00E416BB">
        <w:rPr>
          <w:rFonts w:asciiTheme="minorHAnsi" w:hAnsiTheme="minorHAnsi" w:cs="Segoe UI"/>
          <w:color w:val="000000"/>
        </w:rPr>
        <w:t xml:space="preserve"> situated in a sub-area which performs strongly against the NPPF purposes but make a less important contribution to the wider Green Belt. </w:t>
      </w:r>
    </w:p>
    <w:p w14:paraId="1758CF15" w14:textId="77777777" w:rsidR="009E533A" w:rsidRDefault="009E533A" w:rsidP="006B2826">
      <w:pPr>
        <w:pStyle w:val="NormalWeb"/>
        <w:spacing w:before="0" w:beforeAutospacing="0" w:after="0" w:afterAutospacing="0"/>
        <w:rPr>
          <w:rFonts w:asciiTheme="minorHAnsi" w:hAnsiTheme="minorHAnsi" w:cs="Segoe UI"/>
          <w:color w:val="000000"/>
        </w:rPr>
      </w:pPr>
    </w:p>
    <w:p w14:paraId="550A8C5C" w14:textId="220E3D77" w:rsidR="00422C7D" w:rsidRPr="009E533A" w:rsidRDefault="00E416BB" w:rsidP="006B2826">
      <w:pPr>
        <w:pStyle w:val="NormalWeb"/>
        <w:spacing w:before="0" w:beforeAutospacing="0" w:after="0" w:afterAutospacing="0"/>
        <w:rPr>
          <w:rFonts w:asciiTheme="minorHAnsi" w:hAnsiTheme="minorHAnsi" w:cs="Segoe UI"/>
          <w:u w:val="single"/>
        </w:rPr>
      </w:pPr>
      <w:r w:rsidRPr="009E533A">
        <w:rPr>
          <w:rFonts w:asciiTheme="minorHAnsi" w:hAnsiTheme="minorHAnsi" w:cs="Segoe UI"/>
          <w:color w:val="000000"/>
          <w:u w:val="single"/>
        </w:rPr>
        <w:t xml:space="preserve">This statement is </w:t>
      </w:r>
      <w:r w:rsidR="006B2826" w:rsidRPr="009E533A">
        <w:rPr>
          <w:rFonts w:asciiTheme="minorHAnsi" w:hAnsiTheme="minorHAnsi" w:cs="Segoe UI"/>
          <w:color w:val="000000"/>
          <w:u w:val="single"/>
        </w:rPr>
        <w:t xml:space="preserve">in direct contradiction of the findings of the 2016 Green </w:t>
      </w:r>
      <w:r w:rsidR="00F453B7" w:rsidRPr="009E533A">
        <w:rPr>
          <w:rFonts w:asciiTheme="minorHAnsi" w:hAnsiTheme="minorHAnsi" w:cs="Segoe UI"/>
          <w:color w:val="000000"/>
          <w:u w:val="single"/>
        </w:rPr>
        <w:t>B</w:t>
      </w:r>
      <w:r w:rsidR="006B2826" w:rsidRPr="009E533A">
        <w:rPr>
          <w:rFonts w:asciiTheme="minorHAnsi" w:hAnsiTheme="minorHAnsi" w:cs="Segoe UI"/>
          <w:color w:val="000000"/>
          <w:u w:val="single"/>
        </w:rPr>
        <w:t xml:space="preserve">elt study and </w:t>
      </w:r>
      <w:r w:rsidR="006B2826" w:rsidRPr="009E533A">
        <w:rPr>
          <w:rFonts w:asciiTheme="minorHAnsi" w:hAnsiTheme="minorHAnsi" w:cs="Segoe UI"/>
          <w:u w:val="single"/>
        </w:rPr>
        <w:t xml:space="preserve">the findings of 5 </w:t>
      </w:r>
      <w:r w:rsidR="00390F84" w:rsidRPr="009E533A">
        <w:rPr>
          <w:rFonts w:asciiTheme="minorHAnsi" w:hAnsiTheme="minorHAnsi" w:cs="Segoe UI"/>
          <w:u w:val="single"/>
        </w:rPr>
        <w:t xml:space="preserve">previous </w:t>
      </w:r>
      <w:r w:rsidR="006B2826" w:rsidRPr="009E533A">
        <w:rPr>
          <w:rFonts w:asciiTheme="minorHAnsi" w:hAnsiTheme="minorHAnsi" w:cs="Segoe UI"/>
          <w:u w:val="single"/>
        </w:rPr>
        <w:t>planning application judgements over 50 years.</w:t>
      </w:r>
    </w:p>
    <w:p w14:paraId="6CB386D3" w14:textId="77777777" w:rsidR="00422C7D" w:rsidRDefault="00422C7D" w:rsidP="006B2826">
      <w:pPr>
        <w:pStyle w:val="NormalWeb"/>
        <w:spacing w:before="0" w:beforeAutospacing="0" w:after="0" w:afterAutospacing="0"/>
        <w:rPr>
          <w:rFonts w:asciiTheme="minorHAnsi" w:hAnsiTheme="minorHAnsi" w:cs="Segoe UI"/>
        </w:rPr>
      </w:pPr>
    </w:p>
    <w:p w14:paraId="60091275" w14:textId="1FFCD206" w:rsidR="00E416BB" w:rsidRPr="00235A81" w:rsidRDefault="00E416BB" w:rsidP="006B2826">
      <w:pPr>
        <w:pStyle w:val="NormalWeb"/>
        <w:numPr>
          <w:ilvl w:val="0"/>
          <w:numId w:val="7"/>
        </w:numPr>
        <w:spacing w:before="0" w:beforeAutospacing="0" w:after="0" w:afterAutospacing="0"/>
        <w:rPr>
          <w:rFonts w:asciiTheme="minorHAnsi" w:hAnsiTheme="minorHAnsi" w:cs="Segoe UI"/>
        </w:rPr>
      </w:pPr>
      <w:r w:rsidRPr="00235A81">
        <w:rPr>
          <w:rFonts w:asciiTheme="minorHAnsi" w:hAnsiTheme="minorHAnsi" w:cs="Segoe UI"/>
        </w:rPr>
        <w:t>This land clearly meet</w:t>
      </w:r>
      <w:r w:rsidR="009E533A" w:rsidRPr="00235A81">
        <w:rPr>
          <w:rFonts w:asciiTheme="minorHAnsi" w:hAnsiTheme="minorHAnsi" w:cs="Segoe UI"/>
        </w:rPr>
        <w:t>s</w:t>
      </w:r>
      <w:r w:rsidRPr="00235A81">
        <w:rPr>
          <w:rFonts w:asciiTheme="minorHAnsi" w:hAnsiTheme="minorHAnsi" w:cs="Segoe UI"/>
        </w:rPr>
        <w:t xml:space="preserve"> the criteria a, b and d as laid out in the NPPF (para 11).</w:t>
      </w:r>
    </w:p>
    <w:p w14:paraId="23310B38" w14:textId="77777777" w:rsidR="00235A81" w:rsidRDefault="006B2826" w:rsidP="00235A81">
      <w:pPr>
        <w:pStyle w:val="NormalWeb"/>
        <w:numPr>
          <w:ilvl w:val="0"/>
          <w:numId w:val="7"/>
        </w:numPr>
        <w:spacing w:before="0" w:beforeAutospacing="0" w:after="0" w:afterAutospacing="0"/>
        <w:rPr>
          <w:rFonts w:asciiTheme="minorHAnsi" w:hAnsiTheme="minorHAnsi" w:cs="Segoe UI"/>
          <w:color w:val="000000"/>
        </w:rPr>
      </w:pPr>
      <w:r w:rsidRPr="00235A81">
        <w:rPr>
          <w:rFonts w:asciiTheme="minorHAnsi" w:hAnsiTheme="minorHAnsi" w:cs="Segoe UI"/>
        </w:rPr>
        <w:lastRenderedPageBreak/>
        <w:t xml:space="preserve">TMBC </w:t>
      </w:r>
      <w:r w:rsidR="00E67ABC" w:rsidRPr="00235A81">
        <w:rPr>
          <w:rFonts w:asciiTheme="minorHAnsi" w:hAnsiTheme="minorHAnsi" w:cs="Segoe UI"/>
        </w:rPr>
        <w:t xml:space="preserve">have </w:t>
      </w:r>
      <w:r w:rsidRPr="00235A81">
        <w:rPr>
          <w:rFonts w:asciiTheme="minorHAnsi" w:hAnsiTheme="minorHAnsi" w:cs="Segoe UI"/>
        </w:rPr>
        <w:t xml:space="preserve">found, very conveniently, that this land </w:t>
      </w:r>
      <w:r w:rsidRPr="00235A81">
        <w:rPr>
          <w:rFonts w:asciiTheme="minorHAnsi" w:hAnsiTheme="minorHAnsi" w:cs="Segoe UI"/>
          <w:color w:val="000000"/>
        </w:rPr>
        <w:t xml:space="preserve">should be </w:t>
      </w:r>
      <w:r w:rsidR="009E533A" w:rsidRPr="00235A81">
        <w:rPr>
          <w:rFonts w:asciiTheme="minorHAnsi" w:hAnsiTheme="minorHAnsi" w:cs="Segoe UI"/>
          <w:color w:val="000000"/>
        </w:rPr>
        <w:t xml:space="preserve">provisionally </w:t>
      </w:r>
      <w:r w:rsidRPr="00235A81">
        <w:rPr>
          <w:rFonts w:asciiTheme="minorHAnsi" w:hAnsiTheme="minorHAnsi" w:cs="Segoe UI"/>
          <w:color w:val="000000"/>
        </w:rPr>
        <w:t xml:space="preserve">reclassified as Grey Belt to facilitate its inclusion in the plan, along with nearly </w:t>
      </w:r>
      <w:r w:rsidR="0021482A" w:rsidRPr="00235A81">
        <w:rPr>
          <w:rFonts w:asciiTheme="minorHAnsi" w:hAnsiTheme="minorHAnsi" w:cs="Segoe UI"/>
          <w:color w:val="000000"/>
        </w:rPr>
        <w:t>all</w:t>
      </w:r>
      <w:r w:rsidRPr="00235A81">
        <w:rPr>
          <w:rFonts w:asciiTheme="minorHAnsi" w:hAnsiTheme="minorHAnsi" w:cs="Segoe UI"/>
          <w:color w:val="000000"/>
        </w:rPr>
        <w:t xml:space="preserve"> the </w:t>
      </w:r>
      <w:r w:rsidR="00154D3F" w:rsidRPr="00235A81">
        <w:rPr>
          <w:rFonts w:asciiTheme="minorHAnsi" w:hAnsiTheme="minorHAnsi" w:cs="Segoe UI"/>
          <w:color w:val="000000"/>
        </w:rPr>
        <w:t xml:space="preserve">other </w:t>
      </w:r>
      <w:r w:rsidRPr="00235A81">
        <w:rPr>
          <w:rFonts w:asciiTheme="minorHAnsi" w:hAnsiTheme="minorHAnsi" w:cs="Segoe UI"/>
          <w:color w:val="000000"/>
        </w:rPr>
        <w:t>Green Belt sites being considered.</w:t>
      </w:r>
      <w:r w:rsidR="0021482A" w:rsidRPr="00235A81">
        <w:rPr>
          <w:rFonts w:asciiTheme="minorHAnsi" w:hAnsiTheme="minorHAnsi" w:cs="Segoe UI"/>
          <w:color w:val="000000"/>
        </w:rPr>
        <w:t xml:space="preserve">  This is a clear case of the </w:t>
      </w:r>
      <w:r w:rsidR="00422C7D" w:rsidRPr="00235A81">
        <w:rPr>
          <w:rFonts w:asciiTheme="minorHAnsi" w:hAnsiTheme="minorHAnsi" w:cs="Segoe UI"/>
          <w:color w:val="000000"/>
        </w:rPr>
        <w:t>conclusion</w:t>
      </w:r>
      <w:r w:rsidR="0021482A" w:rsidRPr="00235A81">
        <w:rPr>
          <w:rFonts w:asciiTheme="minorHAnsi" w:hAnsiTheme="minorHAnsi" w:cs="Segoe UI"/>
          <w:color w:val="000000"/>
        </w:rPr>
        <w:t xml:space="preserve"> being tailored to meet the outcome </w:t>
      </w:r>
      <w:r w:rsidR="00590E19" w:rsidRPr="00235A81">
        <w:rPr>
          <w:rFonts w:asciiTheme="minorHAnsi" w:hAnsiTheme="minorHAnsi" w:cs="Segoe UI"/>
          <w:color w:val="000000"/>
        </w:rPr>
        <w:t>arising from</w:t>
      </w:r>
      <w:r w:rsidR="009E533A" w:rsidRPr="00235A81">
        <w:rPr>
          <w:rFonts w:asciiTheme="minorHAnsi" w:hAnsiTheme="minorHAnsi" w:cs="Segoe UI"/>
          <w:color w:val="000000"/>
        </w:rPr>
        <w:t xml:space="preserve"> the chosen spatial strategy</w:t>
      </w:r>
      <w:r w:rsidR="0021482A" w:rsidRPr="00235A81">
        <w:rPr>
          <w:rFonts w:asciiTheme="minorHAnsi" w:hAnsiTheme="minorHAnsi" w:cs="Segoe UI"/>
          <w:color w:val="000000"/>
        </w:rPr>
        <w:t>.</w:t>
      </w:r>
    </w:p>
    <w:p w14:paraId="15F1B50C" w14:textId="77F23D92" w:rsidR="00E67ABC" w:rsidRPr="00235A81" w:rsidRDefault="00E97D19" w:rsidP="00235A81">
      <w:pPr>
        <w:pStyle w:val="NormalWeb"/>
        <w:numPr>
          <w:ilvl w:val="0"/>
          <w:numId w:val="7"/>
        </w:numPr>
        <w:spacing w:before="0" w:beforeAutospacing="0" w:after="0" w:afterAutospacing="0"/>
        <w:rPr>
          <w:rFonts w:asciiTheme="minorHAnsi" w:hAnsiTheme="minorHAnsi" w:cs="Segoe UI"/>
          <w:color w:val="000000"/>
        </w:rPr>
      </w:pPr>
      <w:r w:rsidRPr="00235A81">
        <w:rPr>
          <w:rFonts w:asciiTheme="minorHAnsi" w:hAnsiTheme="minorHAnsi" w:cs="Segoe UI"/>
          <w:color w:val="000000"/>
        </w:rPr>
        <w:t xml:space="preserve">The Land Availability Assessments for </w:t>
      </w:r>
      <w:r w:rsidR="00154D3F" w:rsidRPr="00235A81">
        <w:rPr>
          <w:rFonts w:asciiTheme="minorHAnsi" w:hAnsiTheme="minorHAnsi" w:cs="Segoe UI"/>
          <w:color w:val="000000"/>
        </w:rPr>
        <w:t xml:space="preserve">many </w:t>
      </w:r>
      <w:r w:rsidRPr="00235A81">
        <w:rPr>
          <w:rFonts w:asciiTheme="minorHAnsi" w:hAnsiTheme="minorHAnsi" w:cs="Segoe UI"/>
          <w:color w:val="000000"/>
        </w:rPr>
        <w:t xml:space="preserve">rejected sites make clear that their Green Belt status has been used wholly or partly </w:t>
      </w:r>
      <w:r w:rsidR="000137D9" w:rsidRPr="00235A81">
        <w:rPr>
          <w:rFonts w:asciiTheme="minorHAnsi" w:hAnsiTheme="minorHAnsi" w:cs="Segoe UI"/>
          <w:color w:val="000000"/>
        </w:rPr>
        <w:t xml:space="preserve">to </w:t>
      </w:r>
      <w:r w:rsidRPr="00235A81">
        <w:rPr>
          <w:rFonts w:asciiTheme="minorHAnsi" w:hAnsiTheme="minorHAnsi" w:cs="Segoe UI"/>
          <w:color w:val="000000"/>
        </w:rPr>
        <w:t>justify their exclusion.</w:t>
      </w:r>
      <w:r w:rsidR="00914288" w:rsidRPr="00235A81">
        <w:rPr>
          <w:rFonts w:asciiTheme="minorHAnsi" w:hAnsiTheme="minorHAnsi" w:cs="Segoe UI"/>
          <w:color w:val="000000"/>
        </w:rPr>
        <w:t xml:space="preserve">  Why has this rationale not been </w:t>
      </w:r>
      <w:r w:rsidR="009E38B6" w:rsidRPr="00235A81">
        <w:rPr>
          <w:rFonts w:asciiTheme="minorHAnsi" w:hAnsiTheme="minorHAnsi" w:cs="Segoe UI"/>
          <w:color w:val="000000"/>
        </w:rPr>
        <w:t xml:space="preserve">equally </w:t>
      </w:r>
      <w:r w:rsidR="00914288" w:rsidRPr="00235A81">
        <w:rPr>
          <w:rFonts w:asciiTheme="minorHAnsi" w:hAnsiTheme="minorHAnsi" w:cs="Segoe UI"/>
          <w:color w:val="000000"/>
        </w:rPr>
        <w:t>applied to the sites in TO1?</w:t>
      </w:r>
    </w:p>
    <w:p w14:paraId="7988A6B5" w14:textId="77777777" w:rsidR="006B2826" w:rsidRPr="006B2826" w:rsidRDefault="006B2826" w:rsidP="006B2826">
      <w:pPr>
        <w:pStyle w:val="NormalWeb"/>
        <w:spacing w:before="0" w:beforeAutospacing="0" w:after="0" w:afterAutospacing="0"/>
        <w:rPr>
          <w:rFonts w:asciiTheme="minorHAnsi" w:hAnsiTheme="minorHAnsi" w:cs="Segoe UI"/>
          <w:color w:val="EE0000"/>
        </w:rPr>
      </w:pPr>
    </w:p>
    <w:p w14:paraId="17E36E69" w14:textId="5FE9FA8B" w:rsidR="006B2826" w:rsidRPr="006B2826" w:rsidRDefault="006B2826" w:rsidP="006B2826">
      <w:pPr>
        <w:pStyle w:val="NormalWeb"/>
        <w:numPr>
          <w:ilvl w:val="0"/>
          <w:numId w:val="1"/>
        </w:numPr>
        <w:spacing w:before="0" w:beforeAutospacing="0" w:after="0" w:afterAutospacing="0"/>
        <w:ind w:left="284" w:hanging="284"/>
        <w:rPr>
          <w:rFonts w:asciiTheme="minorHAnsi" w:hAnsiTheme="minorHAnsi"/>
          <w:b/>
          <w:bCs/>
        </w:rPr>
      </w:pPr>
      <w:r w:rsidRPr="006B2826">
        <w:rPr>
          <w:rFonts w:asciiTheme="minorHAnsi" w:hAnsiTheme="minorHAnsi"/>
          <w:b/>
          <w:bCs/>
        </w:rPr>
        <w:t xml:space="preserve">Loss of </w:t>
      </w:r>
      <w:r>
        <w:rPr>
          <w:rFonts w:asciiTheme="minorHAnsi" w:hAnsiTheme="minorHAnsi"/>
          <w:b/>
          <w:bCs/>
        </w:rPr>
        <w:t>B</w:t>
      </w:r>
      <w:r w:rsidRPr="006B2826">
        <w:rPr>
          <w:rFonts w:asciiTheme="minorHAnsi" w:hAnsiTheme="minorHAnsi"/>
          <w:b/>
          <w:bCs/>
        </w:rPr>
        <w:t xml:space="preserve">est, </w:t>
      </w:r>
      <w:r>
        <w:rPr>
          <w:rFonts w:asciiTheme="minorHAnsi" w:hAnsiTheme="minorHAnsi"/>
          <w:b/>
          <w:bCs/>
        </w:rPr>
        <w:t>M</w:t>
      </w:r>
      <w:r w:rsidRPr="006B2826">
        <w:rPr>
          <w:rFonts w:asciiTheme="minorHAnsi" w:hAnsiTheme="minorHAnsi"/>
          <w:b/>
          <w:bCs/>
        </w:rPr>
        <w:t xml:space="preserve">ost </w:t>
      </w:r>
      <w:r>
        <w:rPr>
          <w:rFonts w:asciiTheme="minorHAnsi" w:hAnsiTheme="minorHAnsi"/>
          <w:b/>
          <w:bCs/>
        </w:rPr>
        <w:t>V</w:t>
      </w:r>
      <w:r w:rsidRPr="006B2826">
        <w:rPr>
          <w:rFonts w:asciiTheme="minorHAnsi" w:hAnsiTheme="minorHAnsi"/>
          <w:b/>
          <w:bCs/>
        </w:rPr>
        <w:t xml:space="preserve">ersatile </w:t>
      </w:r>
      <w:r w:rsidR="00366B7B">
        <w:rPr>
          <w:rFonts w:asciiTheme="minorHAnsi" w:hAnsiTheme="minorHAnsi"/>
          <w:b/>
          <w:bCs/>
        </w:rPr>
        <w:t xml:space="preserve">(BMV) </w:t>
      </w:r>
      <w:r w:rsidR="00291BFE">
        <w:rPr>
          <w:rFonts w:asciiTheme="minorHAnsi" w:hAnsiTheme="minorHAnsi"/>
          <w:b/>
          <w:bCs/>
        </w:rPr>
        <w:t>A</w:t>
      </w:r>
      <w:r w:rsidRPr="006B2826">
        <w:rPr>
          <w:rFonts w:asciiTheme="minorHAnsi" w:hAnsiTheme="minorHAnsi"/>
          <w:b/>
          <w:bCs/>
        </w:rPr>
        <w:t xml:space="preserve">gricultural </w:t>
      </w:r>
      <w:r w:rsidR="00291BFE">
        <w:rPr>
          <w:rFonts w:asciiTheme="minorHAnsi" w:hAnsiTheme="minorHAnsi"/>
          <w:b/>
          <w:bCs/>
        </w:rPr>
        <w:t>L</w:t>
      </w:r>
      <w:r w:rsidRPr="006B2826">
        <w:rPr>
          <w:rFonts w:asciiTheme="minorHAnsi" w:hAnsiTheme="minorHAnsi"/>
          <w:b/>
          <w:bCs/>
        </w:rPr>
        <w:t>and</w:t>
      </w:r>
      <w:r w:rsidR="006A01A7">
        <w:rPr>
          <w:rFonts w:asciiTheme="minorHAnsi" w:hAnsiTheme="minorHAnsi"/>
          <w:b/>
          <w:bCs/>
        </w:rPr>
        <w:t>.  (Policy NE8)</w:t>
      </w:r>
    </w:p>
    <w:p w14:paraId="04C242B7" w14:textId="77777777" w:rsidR="006B2826" w:rsidRDefault="006B2826" w:rsidP="006B2826">
      <w:pPr>
        <w:pStyle w:val="NormalWeb"/>
        <w:spacing w:before="0" w:beforeAutospacing="0" w:after="0" w:afterAutospacing="0"/>
        <w:rPr>
          <w:rFonts w:asciiTheme="minorHAnsi" w:hAnsiTheme="minorHAnsi"/>
        </w:rPr>
      </w:pPr>
    </w:p>
    <w:p w14:paraId="4EB60349" w14:textId="089F7C4E" w:rsidR="00E67ABC" w:rsidRPr="00A31DDF" w:rsidRDefault="00E67ABC" w:rsidP="002C10DB">
      <w:pPr>
        <w:pStyle w:val="NormalWeb"/>
        <w:spacing w:before="0" w:beforeAutospacing="0" w:after="0" w:afterAutospacing="0"/>
        <w:rPr>
          <w:rFonts w:asciiTheme="minorHAnsi" w:hAnsiTheme="minorHAnsi"/>
          <w:b/>
          <w:bCs/>
        </w:rPr>
      </w:pPr>
      <w:r w:rsidRPr="00A31DDF">
        <w:rPr>
          <w:rFonts w:asciiTheme="minorHAnsi" w:hAnsiTheme="minorHAnsi"/>
          <w:b/>
          <w:bCs/>
        </w:rPr>
        <w:t>I strongly disagree with policy NE8.</w:t>
      </w:r>
    </w:p>
    <w:p w14:paraId="642DDFDA" w14:textId="77777777" w:rsidR="00E67ABC" w:rsidRDefault="00E67ABC" w:rsidP="006B2826">
      <w:pPr>
        <w:pStyle w:val="NormalWeb"/>
        <w:spacing w:before="0" w:beforeAutospacing="0" w:after="0" w:afterAutospacing="0"/>
        <w:rPr>
          <w:rFonts w:asciiTheme="minorHAnsi" w:hAnsiTheme="minorHAnsi"/>
        </w:rPr>
      </w:pPr>
    </w:p>
    <w:p w14:paraId="10688D31" w14:textId="6BA2C1B6" w:rsidR="009E38B6" w:rsidRDefault="00E416BB" w:rsidP="006B2826">
      <w:pPr>
        <w:pStyle w:val="NormalWeb"/>
        <w:spacing w:before="0" w:beforeAutospacing="0" w:after="0" w:afterAutospacing="0"/>
        <w:rPr>
          <w:rFonts w:asciiTheme="minorHAnsi" w:hAnsiTheme="minorHAnsi"/>
        </w:rPr>
      </w:pPr>
      <w:r>
        <w:rPr>
          <w:rFonts w:asciiTheme="minorHAnsi" w:hAnsiTheme="minorHAnsi"/>
        </w:rPr>
        <w:t xml:space="preserve">The 1991 MAFF study </w:t>
      </w:r>
      <w:r w:rsidR="009E38B6" w:rsidRPr="009E38B6">
        <w:rPr>
          <w:rFonts w:asciiTheme="minorHAnsi" w:hAnsiTheme="minorHAnsi"/>
          <w:u w:val="single"/>
        </w:rPr>
        <w:t xml:space="preserve">conducted </w:t>
      </w:r>
      <w:r w:rsidRPr="009E38B6">
        <w:rPr>
          <w:rFonts w:asciiTheme="minorHAnsi" w:hAnsiTheme="minorHAnsi"/>
          <w:u w:val="single"/>
        </w:rPr>
        <w:t>for TMBC</w:t>
      </w:r>
      <w:r>
        <w:rPr>
          <w:rFonts w:asciiTheme="minorHAnsi" w:hAnsiTheme="minorHAnsi"/>
        </w:rPr>
        <w:t xml:space="preserve"> </w:t>
      </w:r>
      <w:r w:rsidR="009E38B6">
        <w:rPr>
          <w:rFonts w:asciiTheme="minorHAnsi" w:hAnsiTheme="minorHAnsi"/>
        </w:rPr>
        <w:t>established for TO1 that:</w:t>
      </w:r>
    </w:p>
    <w:p w14:paraId="2FC6CE40" w14:textId="77777777" w:rsidR="009E38B6" w:rsidRDefault="009E38B6" w:rsidP="006B2826">
      <w:pPr>
        <w:pStyle w:val="NormalWeb"/>
        <w:spacing w:before="0" w:beforeAutospacing="0" w:after="0" w:afterAutospacing="0"/>
        <w:rPr>
          <w:rFonts w:asciiTheme="minorHAnsi" w:hAnsiTheme="minorHAnsi"/>
        </w:rPr>
      </w:pPr>
    </w:p>
    <w:p w14:paraId="6606D01A" w14:textId="77777777" w:rsidR="009E38B6" w:rsidRDefault="009E38B6" w:rsidP="009E38B6">
      <w:pPr>
        <w:pStyle w:val="NormalWeb"/>
        <w:numPr>
          <w:ilvl w:val="0"/>
          <w:numId w:val="5"/>
        </w:numPr>
        <w:spacing w:before="0" w:beforeAutospacing="0" w:after="0" w:afterAutospacing="0"/>
        <w:rPr>
          <w:rFonts w:asciiTheme="minorHAnsi" w:hAnsiTheme="minorHAnsi"/>
        </w:rPr>
      </w:pPr>
      <w:r>
        <w:rPr>
          <w:rFonts w:asciiTheme="minorHAnsi" w:hAnsiTheme="minorHAnsi"/>
        </w:rPr>
        <w:t>T</w:t>
      </w:r>
      <w:r w:rsidR="00F453B7">
        <w:rPr>
          <w:rFonts w:asciiTheme="minorHAnsi" w:hAnsiTheme="minorHAnsi"/>
        </w:rPr>
        <w:t xml:space="preserve">he </w:t>
      </w:r>
      <w:r w:rsidR="00366B7B">
        <w:rPr>
          <w:rFonts w:asciiTheme="minorHAnsi" w:hAnsiTheme="minorHAnsi"/>
        </w:rPr>
        <w:t xml:space="preserve">Greentrees land </w:t>
      </w:r>
      <w:r w:rsidR="00291BFE">
        <w:rPr>
          <w:rFonts w:asciiTheme="minorHAnsi" w:hAnsiTheme="minorHAnsi"/>
        </w:rPr>
        <w:t xml:space="preserve">(34 hectares) </w:t>
      </w:r>
      <w:r w:rsidR="00366B7B">
        <w:rPr>
          <w:rFonts w:asciiTheme="minorHAnsi" w:hAnsiTheme="minorHAnsi"/>
        </w:rPr>
        <w:t xml:space="preserve">is wholly </w:t>
      </w:r>
      <w:r w:rsidR="00E416BB">
        <w:rPr>
          <w:rFonts w:asciiTheme="minorHAnsi" w:hAnsiTheme="minorHAnsi"/>
        </w:rPr>
        <w:t xml:space="preserve">ALC </w:t>
      </w:r>
      <w:r w:rsidR="00366B7B">
        <w:rPr>
          <w:rFonts w:asciiTheme="minorHAnsi" w:hAnsiTheme="minorHAnsi"/>
        </w:rPr>
        <w:t>Grades 1,2,3A or BMV land</w:t>
      </w:r>
    </w:p>
    <w:p w14:paraId="53AD3588" w14:textId="7486503F" w:rsidR="009E38B6" w:rsidRDefault="009E38B6" w:rsidP="009E38B6">
      <w:pPr>
        <w:pStyle w:val="NormalWeb"/>
        <w:numPr>
          <w:ilvl w:val="0"/>
          <w:numId w:val="5"/>
        </w:numPr>
        <w:spacing w:before="0" w:beforeAutospacing="0" w:after="0" w:afterAutospacing="0"/>
        <w:rPr>
          <w:rFonts w:asciiTheme="minorHAnsi" w:hAnsiTheme="minorHAnsi"/>
        </w:rPr>
      </w:pPr>
      <w:r>
        <w:rPr>
          <w:rFonts w:asciiTheme="minorHAnsi" w:hAnsiTheme="minorHAnsi"/>
        </w:rPr>
        <w:t xml:space="preserve">The </w:t>
      </w:r>
      <w:r w:rsidR="000137D9">
        <w:rPr>
          <w:rFonts w:asciiTheme="minorHAnsi" w:hAnsiTheme="minorHAnsi"/>
        </w:rPr>
        <w:t>Grange</w:t>
      </w:r>
      <w:r w:rsidR="00366B7B">
        <w:rPr>
          <w:rFonts w:asciiTheme="minorHAnsi" w:hAnsiTheme="minorHAnsi"/>
        </w:rPr>
        <w:t xml:space="preserve"> </w:t>
      </w:r>
      <w:proofErr w:type="gramStart"/>
      <w:r>
        <w:rPr>
          <w:rFonts w:asciiTheme="minorHAnsi" w:hAnsiTheme="minorHAnsi"/>
        </w:rPr>
        <w:t>Farm land</w:t>
      </w:r>
      <w:proofErr w:type="gramEnd"/>
      <w:r>
        <w:rPr>
          <w:rFonts w:asciiTheme="minorHAnsi" w:hAnsiTheme="minorHAnsi"/>
        </w:rPr>
        <w:t xml:space="preserve"> </w:t>
      </w:r>
      <w:r w:rsidR="00291BFE">
        <w:rPr>
          <w:rFonts w:asciiTheme="minorHAnsi" w:hAnsiTheme="minorHAnsi"/>
        </w:rPr>
        <w:t xml:space="preserve">(42 hectares) </w:t>
      </w:r>
      <w:r>
        <w:rPr>
          <w:rFonts w:asciiTheme="minorHAnsi" w:hAnsiTheme="minorHAnsi"/>
        </w:rPr>
        <w:t xml:space="preserve">also </w:t>
      </w:r>
      <w:r w:rsidR="00366B7B">
        <w:rPr>
          <w:rFonts w:asciiTheme="minorHAnsi" w:hAnsiTheme="minorHAnsi"/>
        </w:rPr>
        <w:t xml:space="preserve">has a significant portion of </w:t>
      </w:r>
      <w:r w:rsidR="00E416BB">
        <w:rPr>
          <w:rFonts w:asciiTheme="minorHAnsi" w:hAnsiTheme="minorHAnsi"/>
        </w:rPr>
        <w:t>Grade 3</w:t>
      </w:r>
      <w:r>
        <w:rPr>
          <w:rFonts w:asciiTheme="minorHAnsi" w:hAnsiTheme="minorHAnsi"/>
        </w:rPr>
        <w:t xml:space="preserve"> land, </w:t>
      </w:r>
      <w:r w:rsidR="00E416BB">
        <w:rPr>
          <w:rFonts w:asciiTheme="minorHAnsi" w:hAnsiTheme="minorHAnsi"/>
        </w:rPr>
        <w:t xml:space="preserve">also </w:t>
      </w:r>
      <w:r w:rsidR="00366B7B">
        <w:rPr>
          <w:rFonts w:asciiTheme="minorHAnsi" w:hAnsiTheme="minorHAnsi"/>
        </w:rPr>
        <w:t>BMV</w:t>
      </w:r>
    </w:p>
    <w:p w14:paraId="03356C9F" w14:textId="77777777" w:rsidR="009E38B6" w:rsidRDefault="009E38B6" w:rsidP="006B2826">
      <w:pPr>
        <w:pStyle w:val="NormalWeb"/>
        <w:spacing w:before="0" w:beforeAutospacing="0" w:after="0" w:afterAutospacing="0"/>
        <w:rPr>
          <w:rFonts w:asciiTheme="minorHAnsi" w:hAnsiTheme="minorHAnsi"/>
        </w:rPr>
      </w:pPr>
    </w:p>
    <w:p w14:paraId="5998C764" w14:textId="36EB7D5F" w:rsidR="002A349F" w:rsidRDefault="002A349F" w:rsidP="006B2826">
      <w:pPr>
        <w:pStyle w:val="NormalWeb"/>
        <w:spacing w:before="0" w:beforeAutospacing="0" w:after="0" w:afterAutospacing="0"/>
        <w:rPr>
          <w:rFonts w:asciiTheme="minorHAnsi" w:hAnsiTheme="minorHAnsi"/>
        </w:rPr>
      </w:pPr>
      <w:r>
        <w:rPr>
          <w:rFonts w:asciiTheme="minorHAnsi" w:hAnsiTheme="minorHAnsi"/>
        </w:rPr>
        <w:t xml:space="preserve">This soil survey </w:t>
      </w:r>
      <w:r w:rsidRPr="002A349F">
        <w:rPr>
          <w:rFonts w:asciiTheme="minorHAnsi" w:hAnsiTheme="minorHAnsi"/>
        </w:rPr>
        <w:t xml:space="preserve">confirmed the value of the land in site TO1, and its </w:t>
      </w:r>
      <w:r>
        <w:rPr>
          <w:rFonts w:asciiTheme="minorHAnsi" w:hAnsiTheme="minorHAnsi"/>
        </w:rPr>
        <w:t xml:space="preserve">long </w:t>
      </w:r>
      <w:r w:rsidRPr="002A349F">
        <w:rPr>
          <w:rFonts w:asciiTheme="minorHAnsi" w:hAnsiTheme="minorHAnsi"/>
        </w:rPr>
        <w:t xml:space="preserve">farming history has demonstrated its wider contribution in terms of farming resources, food production, natural capital and the ecosystem it supports. This is a fundamental reason why it should continue to do </w:t>
      </w:r>
      <w:r>
        <w:rPr>
          <w:rFonts w:asciiTheme="minorHAnsi" w:hAnsiTheme="minorHAnsi"/>
        </w:rPr>
        <w:t>make this contribution.</w:t>
      </w:r>
    </w:p>
    <w:p w14:paraId="32ADE1FA" w14:textId="77777777" w:rsidR="002A349F" w:rsidRDefault="002A349F" w:rsidP="006B2826">
      <w:pPr>
        <w:pStyle w:val="NormalWeb"/>
        <w:spacing w:before="0" w:beforeAutospacing="0" w:after="0" w:afterAutospacing="0"/>
        <w:rPr>
          <w:rFonts w:asciiTheme="minorHAnsi" w:hAnsiTheme="minorHAnsi"/>
        </w:rPr>
      </w:pPr>
    </w:p>
    <w:p w14:paraId="1354776D" w14:textId="5FBEF1AB" w:rsidR="00AE2843" w:rsidRDefault="00291BFE" w:rsidP="006B2826">
      <w:pPr>
        <w:pStyle w:val="NormalWeb"/>
        <w:spacing w:before="0" w:beforeAutospacing="0" w:after="0" w:afterAutospacing="0"/>
        <w:rPr>
          <w:rFonts w:asciiTheme="minorHAnsi" w:hAnsiTheme="minorHAnsi"/>
        </w:rPr>
      </w:pPr>
      <w:r>
        <w:rPr>
          <w:rFonts w:asciiTheme="minorHAnsi" w:hAnsiTheme="minorHAnsi"/>
        </w:rPr>
        <w:t xml:space="preserve">Policy NE8 specifically emphasises the need to protect linked plots of this size containing BMV land.  </w:t>
      </w:r>
      <w:r w:rsidR="00366B7B">
        <w:rPr>
          <w:rFonts w:asciiTheme="minorHAnsi" w:hAnsiTheme="minorHAnsi"/>
        </w:rPr>
        <w:t>Once developed for housing th</w:t>
      </w:r>
      <w:r w:rsidR="002A349F">
        <w:rPr>
          <w:rFonts w:asciiTheme="minorHAnsi" w:hAnsiTheme="minorHAnsi"/>
        </w:rPr>
        <w:t>e</w:t>
      </w:r>
      <w:r w:rsidR="00366B7B">
        <w:rPr>
          <w:rFonts w:asciiTheme="minorHAnsi" w:hAnsiTheme="minorHAnsi"/>
        </w:rPr>
        <w:t xml:space="preserve"> productive capacity </w:t>
      </w:r>
      <w:r w:rsidR="002A349F">
        <w:rPr>
          <w:rFonts w:asciiTheme="minorHAnsi" w:hAnsiTheme="minorHAnsi"/>
        </w:rPr>
        <w:t xml:space="preserve">of this land </w:t>
      </w:r>
      <w:r w:rsidR="00AE2843">
        <w:rPr>
          <w:rFonts w:asciiTheme="minorHAnsi" w:hAnsiTheme="minorHAnsi"/>
        </w:rPr>
        <w:t>will be</w:t>
      </w:r>
      <w:r w:rsidR="00366B7B">
        <w:rPr>
          <w:rFonts w:asciiTheme="minorHAnsi" w:hAnsiTheme="minorHAnsi"/>
        </w:rPr>
        <w:t xml:space="preserve"> </w:t>
      </w:r>
      <w:r w:rsidR="00366B7B" w:rsidRPr="00824FC7">
        <w:rPr>
          <w:rFonts w:asciiTheme="minorHAnsi" w:hAnsiTheme="minorHAnsi"/>
        </w:rPr>
        <w:t xml:space="preserve">irretrievably lost, which </w:t>
      </w:r>
      <w:r w:rsidR="009E38B6">
        <w:rPr>
          <w:rFonts w:asciiTheme="minorHAnsi" w:hAnsiTheme="minorHAnsi"/>
        </w:rPr>
        <w:t>would be</w:t>
      </w:r>
      <w:r w:rsidR="00366B7B" w:rsidRPr="00824FC7">
        <w:rPr>
          <w:rFonts w:asciiTheme="minorHAnsi" w:hAnsiTheme="minorHAnsi"/>
        </w:rPr>
        <w:t xml:space="preserve"> highly damaging to national food security</w:t>
      </w:r>
      <w:r w:rsidR="00F453B7" w:rsidRPr="00824FC7">
        <w:rPr>
          <w:rFonts w:asciiTheme="minorHAnsi" w:hAnsiTheme="minorHAnsi"/>
        </w:rPr>
        <w:t xml:space="preserve"> and </w:t>
      </w:r>
      <w:r w:rsidR="009E38B6">
        <w:rPr>
          <w:rFonts w:asciiTheme="minorHAnsi" w:hAnsiTheme="minorHAnsi"/>
        </w:rPr>
        <w:t>would</w:t>
      </w:r>
      <w:r w:rsidR="00824FC7">
        <w:rPr>
          <w:rFonts w:asciiTheme="minorHAnsi" w:hAnsiTheme="minorHAnsi"/>
        </w:rPr>
        <w:t xml:space="preserve"> have</w:t>
      </w:r>
      <w:r w:rsidR="00F453B7" w:rsidRPr="00824FC7">
        <w:rPr>
          <w:rFonts w:asciiTheme="minorHAnsi" w:hAnsiTheme="minorHAnsi"/>
        </w:rPr>
        <w:t xml:space="preserve"> a negative</w:t>
      </w:r>
      <w:r w:rsidR="00F453B7">
        <w:rPr>
          <w:rFonts w:asciiTheme="minorHAnsi" w:hAnsiTheme="minorHAnsi"/>
        </w:rPr>
        <w:t xml:space="preserve"> carbon impact due to the importing of grain</w:t>
      </w:r>
      <w:r w:rsidR="00366B7B">
        <w:rPr>
          <w:rFonts w:asciiTheme="minorHAnsi" w:hAnsiTheme="minorHAnsi"/>
        </w:rPr>
        <w:t xml:space="preserve">.  </w:t>
      </w:r>
      <w:r w:rsidR="00AE2843">
        <w:rPr>
          <w:rFonts w:asciiTheme="minorHAnsi" w:hAnsiTheme="minorHAnsi"/>
        </w:rPr>
        <w:t>Th</w:t>
      </w:r>
      <w:r w:rsidR="00824FC7">
        <w:rPr>
          <w:rFonts w:asciiTheme="minorHAnsi" w:hAnsiTheme="minorHAnsi"/>
        </w:rPr>
        <w:t>ese</w:t>
      </w:r>
      <w:r w:rsidR="00AE2843">
        <w:rPr>
          <w:rFonts w:asciiTheme="minorHAnsi" w:hAnsiTheme="minorHAnsi"/>
        </w:rPr>
        <w:t xml:space="preserve"> cost</w:t>
      </w:r>
      <w:r w:rsidR="00824FC7">
        <w:rPr>
          <w:rFonts w:asciiTheme="minorHAnsi" w:hAnsiTheme="minorHAnsi"/>
        </w:rPr>
        <w:t>s</w:t>
      </w:r>
      <w:r w:rsidR="00AE2843">
        <w:rPr>
          <w:rFonts w:asciiTheme="minorHAnsi" w:hAnsiTheme="minorHAnsi"/>
        </w:rPr>
        <w:t xml:space="preserve"> ha</w:t>
      </w:r>
      <w:r w:rsidR="000137D9">
        <w:rPr>
          <w:rFonts w:asciiTheme="minorHAnsi" w:hAnsiTheme="minorHAnsi"/>
        </w:rPr>
        <w:t>ve</w:t>
      </w:r>
      <w:r w:rsidR="00AE2843">
        <w:rPr>
          <w:rFonts w:asciiTheme="minorHAnsi" w:hAnsiTheme="minorHAnsi"/>
        </w:rPr>
        <w:t xml:space="preserve"> not been </w:t>
      </w:r>
      <w:r w:rsidR="00FF3474">
        <w:rPr>
          <w:rFonts w:asciiTheme="minorHAnsi" w:hAnsiTheme="minorHAnsi"/>
        </w:rPr>
        <w:t>considered</w:t>
      </w:r>
      <w:r w:rsidR="00140E23">
        <w:rPr>
          <w:rFonts w:asciiTheme="minorHAnsi" w:hAnsiTheme="minorHAnsi"/>
        </w:rPr>
        <w:t xml:space="preserve"> by TMBC.</w:t>
      </w:r>
    </w:p>
    <w:p w14:paraId="19F85238" w14:textId="6FFE5096" w:rsidR="00AE2843" w:rsidRDefault="00140E23" w:rsidP="00824FC7">
      <w:pPr>
        <w:pStyle w:val="NormalWeb"/>
        <w:spacing w:after="0"/>
        <w:rPr>
          <w:rFonts w:asciiTheme="minorHAnsi" w:hAnsiTheme="minorHAnsi"/>
        </w:rPr>
      </w:pPr>
      <w:r>
        <w:rPr>
          <w:rFonts w:asciiTheme="minorHAnsi" w:hAnsiTheme="minorHAnsi"/>
        </w:rPr>
        <w:t xml:space="preserve">In addition, </w:t>
      </w:r>
      <w:r w:rsidR="00AE2843">
        <w:rPr>
          <w:rFonts w:asciiTheme="minorHAnsi" w:hAnsiTheme="minorHAnsi"/>
        </w:rPr>
        <w:t xml:space="preserve">TMBC policy </w:t>
      </w:r>
      <w:r w:rsidR="00914288">
        <w:rPr>
          <w:rFonts w:asciiTheme="minorHAnsi" w:hAnsiTheme="minorHAnsi"/>
        </w:rPr>
        <w:t xml:space="preserve">NE8 </w:t>
      </w:r>
      <w:r w:rsidR="00AE2843">
        <w:rPr>
          <w:rFonts w:asciiTheme="minorHAnsi" w:hAnsiTheme="minorHAnsi"/>
        </w:rPr>
        <w:t>states</w:t>
      </w:r>
      <w:r w:rsidR="00F453B7">
        <w:rPr>
          <w:rFonts w:asciiTheme="minorHAnsi" w:hAnsiTheme="minorHAnsi"/>
        </w:rPr>
        <w:t>: “</w:t>
      </w:r>
      <w:r w:rsidR="00F453B7" w:rsidRPr="00F453B7">
        <w:rPr>
          <w:rFonts w:asciiTheme="minorHAnsi" w:hAnsiTheme="minorHAnsi"/>
        </w:rPr>
        <w:t>Planning applications that would result</w:t>
      </w:r>
      <w:r w:rsidR="00F453B7">
        <w:rPr>
          <w:rFonts w:asciiTheme="minorHAnsi" w:hAnsiTheme="minorHAnsi"/>
        </w:rPr>
        <w:t xml:space="preserve"> </w:t>
      </w:r>
      <w:r w:rsidR="00F453B7" w:rsidRPr="00F453B7">
        <w:rPr>
          <w:rFonts w:asciiTheme="minorHAnsi" w:hAnsiTheme="minorHAnsi"/>
        </w:rPr>
        <w:t>in the loss of BMV land will be expected</w:t>
      </w:r>
      <w:r w:rsidR="00F453B7">
        <w:rPr>
          <w:rFonts w:asciiTheme="minorHAnsi" w:hAnsiTheme="minorHAnsi"/>
        </w:rPr>
        <w:t xml:space="preserve"> </w:t>
      </w:r>
      <w:r w:rsidR="00F453B7" w:rsidRPr="00F453B7">
        <w:rPr>
          <w:rFonts w:asciiTheme="minorHAnsi" w:hAnsiTheme="minorHAnsi"/>
        </w:rPr>
        <w:t>to justify why the loss of the agricultural</w:t>
      </w:r>
      <w:r w:rsidR="00F453B7">
        <w:rPr>
          <w:rFonts w:asciiTheme="minorHAnsi" w:hAnsiTheme="minorHAnsi"/>
        </w:rPr>
        <w:t xml:space="preserve"> </w:t>
      </w:r>
      <w:r w:rsidR="00F453B7" w:rsidRPr="00F453B7">
        <w:rPr>
          <w:rFonts w:asciiTheme="minorHAnsi" w:hAnsiTheme="minorHAnsi"/>
        </w:rPr>
        <w:t>land is acceptable and assess its value</w:t>
      </w:r>
      <w:r w:rsidR="00F453B7">
        <w:rPr>
          <w:rFonts w:asciiTheme="minorHAnsi" w:hAnsiTheme="minorHAnsi"/>
        </w:rPr>
        <w:t xml:space="preserve"> </w:t>
      </w:r>
      <w:r w:rsidR="00F453B7" w:rsidRPr="00F453B7">
        <w:rPr>
          <w:rFonts w:asciiTheme="minorHAnsi" w:hAnsiTheme="minorHAnsi"/>
        </w:rPr>
        <w:t>and wider contribution in terms of</w:t>
      </w:r>
      <w:r w:rsidR="00F453B7">
        <w:rPr>
          <w:rFonts w:asciiTheme="minorHAnsi" w:hAnsiTheme="minorHAnsi"/>
        </w:rPr>
        <w:t xml:space="preserve"> </w:t>
      </w:r>
      <w:r w:rsidR="00F453B7" w:rsidRPr="00F453B7">
        <w:rPr>
          <w:rFonts w:asciiTheme="minorHAnsi" w:hAnsiTheme="minorHAnsi"/>
        </w:rPr>
        <w:t>farming resources, food production,</w:t>
      </w:r>
      <w:r w:rsidR="00F453B7">
        <w:rPr>
          <w:rFonts w:asciiTheme="minorHAnsi" w:hAnsiTheme="minorHAnsi"/>
        </w:rPr>
        <w:t xml:space="preserve"> </w:t>
      </w:r>
      <w:r w:rsidR="00F453B7" w:rsidRPr="00F453B7">
        <w:rPr>
          <w:rFonts w:asciiTheme="minorHAnsi" w:hAnsiTheme="minorHAnsi"/>
        </w:rPr>
        <w:t>natural capital and ecosystem services</w:t>
      </w:r>
      <w:r w:rsidR="00F453B7">
        <w:rPr>
          <w:rFonts w:asciiTheme="minorHAnsi" w:hAnsiTheme="minorHAnsi"/>
        </w:rPr>
        <w:t>”</w:t>
      </w:r>
      <w:r w:rsidR="00824FC7">
        <w:rPr>
          <w:rFonts w:asciiTheme="minorHAnsi" w:hAnsiTheme="minorHAnsi"/>
        </w:rPr>
        <w:t>.  To date s</w:t>
      </w:r>
      <w:r w:rsidR="00AE2843">
        <w:rPr>
          <w:rFonts w:asciiTheme="minorHAnsi" w:hAnsiTheme="minorHAnsi"/>
        </w:rPr>
        <w:t xml:space="preserve">uch an analysis has not been carried out for </w:t>
      </w:r>
      <w:r w:rsidR="00AE2843" w:rsidRPr="00824FC7">
        <w:rPr>
          <w:rFonts w:asciiTheme="minorHAnsi" w:hAnsiTheme="minorHAnsi"/>
        </w:rPr>
        <w:t>this land</w:t>
      </w:r>
      <w:r w:rsidR="00824FC7">
        <w:rPr>
          <w:rFonts w:asciiTheme="minorHAnsi" w:hAnsiTheme="minorHAnsi"/>
        </w:rPr>
        <w:t>, and it should not be left to developers to submit their justification on such an important matter.</w:t>
      </w:r>
    </w:p>
    <w:p w14:paraId="7A93DD84" w14:textId="573B8427" w:rsidR="00AE2843" w:rsidRDefault="00AE2843" w:rsidP="006B2826">
      <w:pPr>
        <w:pStyle w:val="NormalWeb"/>
        <w:spacing w:before="0" w:beforeAutospacing="0" w:after="0" w:afterAutospacing="0"/>
        <w:rPr>
          <w:rFonts w:asciiTheme="minorHAnsi" w:hAnsiTheme="minorHAnsi"/>
        </w:rPr>
      </w:pPr>
      <w:r>
        <w:rPr>
          <w:rFonts w:asciiTheme="minorHAnsi" w:hAnsiTheme="minorHAnsi"/>
        </w:rPr>
        <w:t xml:space="preserve">The </w:t>
      </w:r>
      <w:r w:rsidR="009E38B6">
        <w:rPr>
          <w:rFonts w:asciiTheme="minorHAnsi" w:hAnsiTheme="minorHAnsi"/>
        </w:rPr>
        <w:t>TMBC</w:t>
      </w:r>
      <w:r w:rsidR="00140E23">
        <w:rPr>
          <w:rFonts w:asciiTheme="minorHAnsi" w:hAnsiTheme="minorHAnsi"/>
        </w:rPr>
        <w:t xml:space="preserve"> </w:t>
      </w:r>
      <w:r>
        <w:rPr>
          <w:rFonts w:asciiTheme="minorHAnsi" w:hAnsiTheme="minorHAnsi"/>
        </w:rPr>
        <w:t xml:space="preserve">Land </w:t>
      </w:r>
      <w:r w:rsidR="00140E23">
        <w:rPr>
          <w:rFonts w:asciiTheme="minorHAnsi" w:hAnsiTheme="minorHAnsi"/>
        </w:rPr>
        <w:t>A</w:t>
      </w:r>
      <w:r>
        <w:rPr>
          <w:rFonts w:asciiTheme="minorHAnsi" w:hAnsiTheme="minorHAnsi"/>
        </w:rPr>
        <w:t xml:space="preserve">vailability </w:t>
      </w:r>
      <w:r w:rsidR="00140E23">
        <w:rPr>
          <w:rFonts w:asciiTheme="minorHAnsi" w:hAnsiTheme="minorHAnsi"/>
        </w:rPr>
        <w:t>A</w:t>
      </w:r>
      <w:r>
        <w:rPr>
          <w:rFonts w:asciiTheme="minorHAnsi" w:hAnsiTheme="minorHAnsi"/>
        </w:rPr>
        <w:t xml:space="preserve">ssessments show that many other sites </w:t>
      </w:r>
      <w:r w:rsidR="00571538">
        <w:rPr>
          <w:rFonts w:asciiTheme="minorHAnsi" w:hAnsiTheme="minorHAnsi"/>
        </w:rPr>
        <w:t xml:space="preserve">that </w:t>
      </w:r>
      <w:r w:rsidR="00AB153E">
        <w:rPr>
          <w:rFonts w:asciiTheme="minorHAnsi" w:hAnsiTheme="minorHAnsi"/>
        </w:rPr>
        <w:t xml:space="preserve">also </w:t>
      </w:r>
      <w:r>
        <w:rPr>
          <w:rFonts w:asciiTheme="minorHAnsi" w:hAnsiTheme="minorHAnsi"/>
        </w:rPr>
        <w:t xml:space="preserve">contain BMV land have been </w:t>
      </w:r>
      <w:r w:rsidR="00AB153E">
        <w:rPr>
          <w:rFonts w:asciiTheme="minorHAnsi" w:hAnsiTheme="minorHAnsi"/>
        </w:rPr>
        <w:t xml:space="preserve">rightly </w:t>
      </w:r>
      <w:r>
        <w:rPr>
          <w:rFonts w:asciiTheme="minorHAnsi" w:hAnsiTheme="minorHAnsi"/>
        </w:rPr>
        <w:t>rejected for inclusion in the plan</w:t>
      </w:r>
      <w:r w:rsidR="00AB153E">
        <w:rPr>
          <w:rFonts w:asciiTheme="minorHAnsi" w:hAnsiTheme="minorHAnsi"/>
        </w:rPr>
        <w:t>.  This does</w:t>
      </w:r>
      <w:r>
        <w:rPr>
          <w:rFonts w:asciiTheme="minorHAnsi" w:hAnsiTheme="minorHAnsi"/>
        </w:rPr>
        <w:t xml:space="preserve"> not demonstrate a consistent approach to site selection.</w:t>
      </w:r>
    </w:p>
    <w:p w14:paraId="5139F447" w14:textId="77777777" w:rsidR="00140E23" w:rsidRDefault="00140E23" w:rsidP="006B2826">
      <w:pPr>
        <w:pStyle w:val="NormalWeb"/>
        <w:spacing w:before="0" w:beforeAutospacing="0" w:after="0" w:afterAutospacing="0"/>
        <w:rPr>
          <w:rFonts w:asciiTheme="minorHAnsi" w:hAnsiTheme="minorHAnsi"/>
        </w:rPr>
      </w:pPr>
    </w:p>
    <w:p w14:paraId="0AC91690" w14:textId="4DAE7E7C" w:rsidR="00140E23" w:rsidRPr="00366B7B" w:rsidRDefault="00140E23" w:rsidP="006B2826">
      <w:pPr>
        <w:pStyle w:val="NormalWeb"/>
        <w:spacing w:before="0" w:beforeAutospacing="0" w:after="0" w:afterAutospacing="0"/>
        <w:rPr>
          <w:rFonts w:asciiTheme="minorHAnsi" w:hAnsiTheme="minorHAnsi"/>
        </w:rPr>
      </w:pPr>
      <w:r w:rsidRPr="00140E23">
        <w:rPr>
          <w:rFonts w:asciiTheme="minorHAnsi" w:hAnsiTheme="minorHAnsi"/>
        </w:rPr>
        <w:t>These sites should therefore be protected from development</w:t>
      </w:r>
      <w:r w:rsidR="00242C82">
        <w:rPr>
          <w:rFonts w:asciiTheme="minorHAnsi" w:hAnsiTheme="minorHAnsi"/>
        </w:rPr>
        <w:t>.</w:t>
      </w:r>
    </w:p>
    <w:p w14:paraId="4A51C435" w14:textId="77777777" w:rsidR="006B2826" w:rsidRDefault="006B2826" w:rsidP="006B2826">
      <w:pPr>
        <w:pStyle w:val="NormalWeb"/>
        <w:spacing w:before="0" w:beforeAutospacing="0" w:after="0" w:afterAutospacing="0"/>
        <w:rPr>
          <w:rFonts w:asciiTheme="minorHAnsi" w:hAnsiTheme="minorHAnsi"/>
        </w:rPr>
      </w:pPr>
    </w:p>
    <w:p w14:paraId="631ADEF0" w14:textId="0A0531A6" w:rsidR="006B2826" w:rsidRPr="00AE2843" w:rsidRDefault="00AE2843" w:rsidP="006B2826">
      <w:pPr>
        <w:pStyle w:val="NormalWeb"/>
        <w:numPr>
          <w:ilvl w:val="0"/>
          <w:numId w:val="1"/>
        </w:numPr>
        <w:spacing w:before="0" w:beforeAutospacing="0" w:after="0" w:afterAutospacing="0"/>
        <w:ind w:left="284" w:hanging="284"/>
        <w:rPr>
          <w:rFonts w:asciiTheme="minorHAnsi" w:hAnsiTheme="minorHAnsi"/>
        </w:rPr>
      </w:pPr>
      <w:r>
        <w:rPr>
          <w:rFonts w:asciiTheme="minorHAnsi" w:hAnsiTheme="minorHAnsi"/>
          <w:b/>
          <w:bCs/>
        </w:rPr>
        <w:t>Infrastructure</w:t>
      </w:r>
      <w:r w:rsidR="00DB430C">
        <w:rPr>
          <w:rFonts w:asciiTheme="minorHAnsi" w:hAnsiTheme="minorHAnsi"/>
          <w:b/>
          <w:bCs/>
        </w:rPr>
        <w:t xml:space="preserve">, including </w:t>
      </w:r>
      <w:r w:rsidR="00CE4518">
        <w:rPr>
          <w:rFonts w:asciiTheme="minorHAnsi" w:hAnsiTheme="minorHAnsi"/>
          <w:b/>
          <w:bCs/>
        </w:rPr>
        <w:t xml:space="preserve">roads and </w:t>
      </w:r>
      <w:r w:rsidR="00DB430C">
        <w:rPr>
          <w:rFonts w:asciiTheme="minorHAnsi" w:hAnsiTheme="minorHAnsi"/>
          <w:b/>
          <w:bCs/>
        </w:rPr>
        <w:t>traffic</w:t>
      </w:r>
      <w:r w:rsidR="00450341">
        <w:rPr>
          <w:rFonts w:asciiTheme="minorHAnsi" w:hAnsiTheme="minorHAnsi"/>
          <w:b/>
          <w:bCs/>
        </w:rPr>
        <w:t xml:space="preserve"> (Polic</w:t>
      </w:r>
      <w:r w:rsidR="0090629C">
        <w:rPr>
          <w:rFonts w:asciiTheme="minorHAnsi" w:hAnsiTheme="minorHAnsi"/>
          <w:b/>
          <w:bCs/>
        </w:rPr>
        <w:t>y</w:t>
      </w:r>
      <w:r w:rsidR="00450341">
        <w:rPr>
          <w:rFonts w:asciiTheme="minorHAnsi" w:hAnsiTheme="minorHAnsi"/>
          <w:b/>
          <w:bCs/>
        </w:rPr>
        <w:t xml:space="preserve"> NE10, INF1, INF2, INF3, INF4)</w:t>
      </w:r>
    </w:p>
    <w:p w14:paraId="3FE3AF80" w14:textId="77777777" w:rsidR="00AE2843" w:rsidRDefault="00AE2843" w:rsidP="00AE2843">
      <w:pPr>
        <w:pStyle w:val="NormalWeb"/>
        <w:spacing w:before="0" w:beforeAutospacing="0" w:after="0" w:afterAutospacing="0"/>
        <w:rPr>
          <w:rFonts w:asciiTheme="minorHAnsi" w:hAnsiTheme="minorHAnsi"/>
          <w:b/>
          <w:bCs/>
        </w:rPr>
      </w:pPr>
    </w:p>
    <w:p w14:paraId="17846700" w14:textId="008C394F" w:rsidR="00E67ABC" w:rsidRPr="00A31DDF" w:rsidRDefault="00E67ABC" w:rsidP="002C10DB">
      <w:pPr>
        <w:pStyle w:val="NormalWeb"/>
        <w:spacing w:before="0" w:beforeAutospacing="0" w:after="0" w:afterAutospacing="0"/>
        <w:rPr>
          <w:rFonts w:asciiTheme="minorHAnsi" w:hAnsiTheme="minorHAnsi"/>
          <w:b/>
          <w:bCs/>
        </w:rPr>
      </w:pPr>
      <w:r w:rsidRPr="00A31DDF">
        <w:rPr>
          <w:rFonts w:asciiTheme="minorHAnsi" w:hAnsiTheme="minorHAnsi"/>
          <w:b/>
          <w:bCs/>
        </w:rPr>
        <w:t xml:space="preserve">I strongly disagree with </w:t>
      </w:r>
      <w:r w:rsidR="00A31DDF" w:rsidRPr="00A31DDF">
        <w:rPr>
          <w:rFonts w:asciiTheme="minorHAnsi" w:hAnsiTheme="minorHAnsi"/>
          <w:b/>
          <w:bCs/>
        </w:rPr>
        <w:t>P</w:t>
      </w:r>
      <w:r w:rsidRPr="00A31DDF">
        <w:rPr>
          <w:rFonts w:asciiTheme="minorHAnsi" w:hAnsiTheme="minorHAnsi"/>
          <w:b/>
          <w:bCs/>
        </w:rPr>
        <w:t>olicies NE10, INF1, INF2, INF3, INF4.</w:t>
      </w:r>
    </w:p>
    <w:p w14:paraId="60B2C6F9" w14:textId="77777777" w:rsidR="00E67ABC" w:rsidRDefault="00E67ABC" w:rsidP="00AE2843">
      <w:pPr>
        <w:pStyle w:val="NormalWeb"/>
        <w:spacing w:before="0" w:beforeAutospacing="0" w:after="0" w:afterAutospacing="0"/>
        <w:rPr>
          <w:rFonts w:asciiTheme="minorHAnsi" w:hAnsiTheme="minorHAnsi"/>
          <w:b/>
          <w:bCs/>
        </w:rPr>
      </w:pPr>
    </w:p>
    <w:p w14:paraId="09D8AACC" w14:textId="073F8FE5" w:rsidR="00AE2843" w:rsidRDefault="00E72141" w:rsidP="003A4557">
      <w:pPr>
        <w:pStyle w:val="NormalWeb"/>
        <w:numPr>
          <w:ilvl w:val="0"/>
          <w:numId w:val="2"/>
        </w:numPr>
        <w:spacing w:before="0" w:beforeAutospacing="0" w:after="0" w:afterAutospacing="0"/>
        <w:ind w:left="284" w:hanging="284"/>
        <w:rPr>
          <w:rFonts w:asciiTheme="minorHAnsi" w:hAnsiTheme="minorHAnsi"/>
        </w:rPr>
      </w:pPr>
      <w:r>
        <w:rPr>
          <w:rFonts w:asciiTheme="minorHAnsi" w:hAnsiTheme="minorHAnsi"/>
          <w:b/>
          <w:bCs/>
        </w:rPr>
        <w:lastRenderedPageBreak/>
        <w:t xml:space="preserve">The sites and </w:t>
      </w:r>
      <w:r w:rsidR="00140E23">
        <w:rPr>
          <w:rFonts w:asciiTheme="minorHAnsi" w:hAnsiTheme="minorHAnsi"/>
          <w:b/>
          <w:bCs/>
        </w:rPr>
        <w:t xml:space="preserve">their </w:t>
      </w:r>
      <w:r>
        <w:rPr>
          <w:rFonts w:asciiTheme="minorHAnsi" w:hAnsiTheme="minorHAnsi"/>
          <w:b/>
          <w:bCs/>
        </w:rPr>
        <w:t>immediate locality</w:t>
      </w:r>
      <w:r w:rsidR="00AE2843">
        <w:rPr>
          <w:rFonts w:asciiTheme="minorHAnsi" w:hAnsiTheme="minorHAnsi"/>
          <w:b/>
          <w:bCs/>
        </w:rPr>
        <w:t>.</w:t>
      </w:r>
    </w:p>
    <w:p w14:paraId="6F4EAF4B" w14:textId="77777777" w:rsidR="00AE2843" w:rsidRDefault="00AE2843" w:rsidP="00AE2843">
      <w:pPr>
        <w:pStyle w:val="NormalWeb"/>
        <w:spacing w:before="0" w:beforeAutospacing="0" w:after="0" w:afterAutospacing="0"/>
        <w:ind w:left="720"/>
        <w:rPr>
          <w:rFonts w:asciiTheme="minorHAnsi" w:hAnsiTheme="minorHAnsi"/>
        </w:rPr>
      </w:pPr>
    </w:p>
    <w:p w14:paraId="7D4D295E" w14:textId="44D87E5B" w:rsidR="00E72141" w:rsidRPr="00235A81" w:rsidRDefault="00AE2843" w:rsidP="003A4557">
      <w:pPr>
        <w:pStyle w:val="NormalWeb"/>
        <w:numPr>
          <w:ilvl w:val="0"/>
          <w:numId w:val="8"/>
        </w:numPr>
        <w:spacing w:before="0" w:beforeAutospacing="0" w:after="0" w:afterAutospacing="0"/>
        <w:rPr>
          <w:rFonts w:asciiTheme="minorHAnsi" w:hAnsiTheme="minorHAnsi"/>
        </w:rPr>
      </w:pPr>
      <w:r w:rsidRPr="00235A81">
        <w:rPr>
          <w:rFonts w:asciiTheme="minorHAnsi" w:hAnsiTheme="minorHAnsi"/>
        </w:rPr>
        <w:t>The local road network around these sites is wholly inadequate to support the extra traffic arising from 1671 dwellings</w:t>
      </w:r>
      <w:r w:rsidR="00E72141" w:rsidRPr="00235A81">
        <w:rPr>
          <w:rFonts w:asciiTheme="minorHAnsi" w:hAnsiTheme="minorHAnsi"/>
        </w:rPr>
        <w:t>.  Higham Lane past the junction with Cuckoo Lane is a dangerous, narrow single lane road, with passing places and ditches.  Cuckoo Lane is marginally wider but is dangerous for 2-way traffic and is prone to flooding.</w:t>
      </w:r>
    </w:p>
    <w:p w14:paraId="3B1A7074" w14:textId="3644C685" w:rsidR="003766AF" w:rsidRPr="00235A81" w:rsidRDefault="003766AF" w:rsidP="003A4557">
      <w:pPr>
        <w:pStyle w:val="NormalWeb"/>
        <w:numPr>
          <w:ilvl w:val="0"/>
          <w:numId w:val="8"/>
        </w:numPr>
        <w:spacing w:before="0" w:beforeAutospacing="0" w:after="0" w:afterAutospacing="0"/>
        <w:rPr>
          <w:rFonts w:asciiTheme="minorHAnsi" w:hAnsiTheme="minorHAnsi"/>
        </w:rPr>
      </w:pPr>
      <w:r w:rsidRPr="00235A81">
        <w:rPr>
          <w:rFonts w:asciiTheme="minorHAnsi" w:hAnsiTheme="minorHAnsi"/>
        </w:rPr>
        <w:t xml:space="preserve">The </w:t>
      </w:r>
      <w:r w:rsidR="00242C82" w:rsidRPr="00235A81">
        <w:rPr>
          <w:rFonts w:asciiTheme="minorHAnsi" w:hAnsiTheme="minorHAnsi"/>
        </w:rPr>
        <w:t xml:space="preserve">existing </w:t>
      </w:r>
      <w:r w:rsidRPr="00235A81">
        <w:rPr>
          <w:rFonts w:asciiTheme="minorHAnsi" w:hAnsiTheme="minorHAnsi"/>
        </w:rPr>
        <w:t xml:space="preserve">mains water system in the Higham Wood area can barely cope with current demand. The water pressure is </w:t>
      </w:r>
      <w:r w:rsidR="00242C82" w:rsidRPr="00235A81">
        <w:rPr>
          <w:rFonts w:asciiTheme="minorHAnsi" w:hAnsiTheme="minorHAnsi"/>
        </w:rPr>
        <w:t xml:space="preserve">often </w:t>
      </w:r>
      <w:r w:rsidRPr="00235A81">
        <w:rPr>
          <w:rFonts w:asciiTheme="minorHAnsi" w:hAnsiTheme="minorHAnsi"/>
        </w:rPr>
        <w:t xml:space="preserve">extremely </w:t>
      </w:r>
      <w:r w:rsidR="00242C82" w:rsidRPr="00235A81">
        <w:rPr>
          <w:rFonts w:asciiTheme="minorHAnsi" w:hAnsiTheme="minorHAnsi"/>
        </w:rPr>
        <w:t>low,</w:t>
      </w:r>
      <w:r w:rsidRPr="00235A81">
        <w:rPr>
          <w:rFonts w:asciiTheme="minorHAnsi" w:hAnsiTheme="minorHAnsi"/>
        </w:rPr>
        <w:t xml:space="preserve"> and we </w:t>
      </w:r>
      <w:r w:rsidR="00242C82" w:rsidRPr="00235A81">
        <w:rPr>
          <w:rFonts w:asciiTheme="minorHAnsi" w:hAnsiTheme="minorHAnsi"/>
        </w:rPr>
        <w:t>frequently</w:t>
      </w:r>
      <w:r w:rsidRPr="00235A81">
        <w:rPr>
          <w:rFonts w:asciiTheme="minorHAnsi" w:hAnsiTheme="minorHAnsi"/>
        </w:rPr>
        <w:t xml:space="preserve"> </w:t>
      </w:r>
      <w:r w:rsidR="00242C82" w:rsidRPr="00235A81">
        <w:rPr>
          <w:rFonts w:asciiTheme="minorHAnsi" w:hAnsiTheme="minorHAnsi"/>
        </w:rPr>
        <w:t>experience</w:t>
      </w:r>
      <w:r w:rsidRPr="00235A81">
        <w:rPr>
          <w:rFonts w:asciiTheme="minorHAnsi" w:hAnsiTheme="minorHAnsi"/>
        </w:rPr>
        <w:t xml:space="preserve"> hose pipe ban</w:t>
      </w:r>
      <w:r w:rsidR="00242C82" w:rsidRPr="00235A81">
        <w:rPr>
          <w:rFonts w:asciiTheme="minorHAnsi" w:hAnsiTheme="minorHAnsi"/>
        </w:rPr>
        <w:t xml:space="preserve">s, </w:t>
      </w:r>
      <w:r w:rsidRPr="00235A81">
        <w:rPr>
          <w:rFonts w:asciiTheme="minorHAnsi" w:hAnsiTheme="minorHAnsi"/>
        </w:rPr>
        <w:t xml:space="preserve">even in </w:t>
      </w:r>
      <w:r w:rsidR="00242C82" w:rsidRPr="00235A81">
        <w:rPr>
          <w:rFonts w:asciiTheme="minorHAnsi" w:hAnsiTheme="minorHAnsi"/>
        </w:rPr>
        <w:t>Decem</w:t>
      </w:r>
      <w:r w:rsidRPr="00235A81">
        <w:rPr>
          <w:rFonts w:asciiTheme="minorHAnsi" w:hAnsiTheme="minorHAnsi"/>
        </w:rPr>
        <w:t>ber. Another 1671 houses w</w:t>
      </w:r>
      <w:r w:rsidR="003B066F">
        <w:rPr>
          <w:rFonts w:asciiTheme="minorHAnsi" w:hAnsiTheme="minorHAnsi"/>
        </w:rPr>
        <w:t>ould</w:t>
      </w:r>
      <w:r w:rsidRPr="00235A81">
        <w:rPr>
          <w:rFonts w:asciiTheme="minorHAnsi" w:hAnsiTheme="minorHAnsi"/>
        </w:rPr>
        <w:t xml:space="preserve"> make the situation </w:t>
      </w:r>
      <w:r w:rsidR="00242C82" w:rsidRPr="00235A81">
        <w:rPr>
          <w:rFonts w:asciiTheme="minorHAnsi" w:hAnsiTheme="minorHAnsi"/>
        </w:rPr>
        <w:t>unaccept</w:t>
      </w:r>
      <w:r w:rsidRPr="00235A81">
        <w:rPr>
          <w:rFonts w:asciiTheme="minorHAnsi" w:hAnsiTheme="minorHAnsi"/>
        </w:rPr>
        <w:t>able.</w:t>
      </w:r>
    </w:p>
    <w:p w14:paraId="25261225" w14:textId="14EF99B5" w:rsidR="003766AF" w:rsidRPr="00235A81" w:rsidRDefault="003766AF" w:rsidP="003A4557">
      <w:pPr>
        <w:pStyle w:val="NormalWeb"/>
        <w:numPr>
          <w:ilvl w:val="0"/>
          <w:numId w:val="8"/>
        </w:numPr>
        <w:spacing w:before="0" w:beforeAutospacing="0" w:after="0" w:afterAutospacing="0"/>
        <w:rPr>
          <w:rFonts w:asciiTheme="minorHAnsi" w:hAnsiTheme="minorHAnsi"/>
        </w:rPr>
      </w:pPr>
      <w:r w:rsidRPr="00235A81">
        <w:rPr>
          <w:rFonts w:asciiTheme="minorHAnsi" w:hAnsiTheme="minorHAnsi"/>
        </w:rPr>
        <w:t xml:space="preserve">The sewage system in Tonbridge is not coping and needs massive improvement to prevent the large number of sewage releases into the Medway that are </w:t>
      </w:r>
      <w:r w:rsidR="00140E23" w:rsidRPr="00235A81">
        <w:rPr>
          <w:rFonts w:asciiTheme="minorHAnsi" w:hAnsiTheme="minorHAnsi"/>
        </w:rPr>
        <w:t xml:space="preserve">currently </w:t>
      </w:r>
      <w:r w:rsidRPr="00235A81">
        <w:rPr>
          <w:rFonts w:asciiTheme="minorHAnsi" w:hAnsiTheme="minorHAnsi"/>
        </w:rPr>
        <w:t>occurring</w:t>
      </w:r>
      <w:r w:rsidR="00140E23" w:rsidRPr="00235A81">
        <w:rPr>
          <w:rFonts w:asciiTheme="minorHAnsi" w:hAnsiTheme="minorHAnsi"/>
        </w:rPr>
        <w:t xml:space="preserve">.  There were </w:t>
      </w:r>
      <w:r w:rsidRPr="00235A81">
        <w:rPr>
          <w:rFonts w:asciiTheme="minorHAnsi" w:hAnsiTheme="minorHAnsi"/>
        </w:rPr>
        <w:t xml:space="preserve">794 discharges </w:t>
      </w:r>
      <w:r w:rsidR="00242C82" w:rsidRPr="00235A81">
        <w:rPr>
          <w:rFonts w:asciiTheme="minorHAnsi" w:hAnsiTheme="minorHAnsi"/>
        </w:rPr>
        <w:t>lasting for</w:t>
      </w:r>
      <w:r w:rsidRPr="00235A81">
        <w:rPr>
          <w:rFonts w:asciiTheme="minorHAnsi" w:hAnsiTheme="minorHAnsi"/>
        </w:rPr>
        <w:t xml:space="preserve"> 7112 hours in 2024. 1671 houses added to the system w</w:t>
      </w:r>
      <w:r w:rsidR="003B066F">
        <w:rPr>
          <w:rFonts w:asciiTheme="minorHAnsi" w:hAnsiTheme="minorHAnsi"/>
        </w:rPr>
        <w:t>ould</w:t>
      </w:r>
      <w:r w:rsidRPr="00235A81">
        <w:rPr>
          <w:rFonts w:asciiTheme="minorHAnsi" w:hAnsiTheme="minorHAnsi"/>
        </w:rPr>
        <w:t xml:space="preserve"> make a bad situation </w:t>
      </w:r>
      <w:r w:rsidR="00242C82" w:rsidRPr="00235A81">
        <w:rPr>
          <w:rFonts w:asciiTheme="minorHAnsi" w:hAnsiTheme="minorHAnsi"/>
        </w:rPr>
        <w:t>much</w:t>
      </w:r>
      <w:r w:rsidRPr="00235A81">
        <w:rPr>
          <w:rFonts w:asciiTheme="minorHAnsi" w:hAnsiTheme="minorHAnsi"/>
        </w:rPr>
        <w:t xml:space="preserve"> worse.</w:t>
      </w:r>
    </w:p>
    <w:p w14:paraId="1613A66F" w14:textId="090A7415" w:rsidR="00E72141" w:rsidRDefault="00E72141" w:rsidP="00235A81">
      <w:pPr>
        <w:pStyle w:val="NormalWeb"/>
        <w:numPr>
          <w:ilvl w:val="0"/>
          <w:numId w:val="8"/>
        </w:numPr>
        <w:spacing w:before="0" w:beforeAutospacing="0" w:after="0" w:afterAutospacing="0"/>
        <w:rPr>
          <w:rFonts w:asciiTheme="minorHAnsi" w:hAnsiTheme="minorHAnsi"/>
        </w:rPr>
      </w:pPr>
      <w:r>
        <w:rPr>
          <w:rFonts w:asciiTheme="minorHAnsi" w:hAnsiTheme="minorHAnsi"/>
        </w:rPr>
        <w:t xml:space="preserve">The local shopping centre at Martin Hardie Way is often at full capacity as it has limited parking.  Many local people, especially older people, travel to this facility by car.  It </w:t>
      </w:r>
      <w:r w:rsidR="0089548C">
        <w:rPr>
          <w:rFonts w:asciiTheme="minorHAnsi" w:hAnsiTheme="minorHAnsi"/>
        </w:rPr>
        <w:t>would</w:t>
      </w:r>
      <w:r>
        <w:rPr>
          <w:rFonts w:asciiTheme="minorHAnsi" w:hAnsiTheme="minorHAnsi"/>
        </w:rPr>
        <w:t xml:space="preserve"> not cope with the extra demand from 1671 houses.  The small shop at the local petrol station </w:t>
      </w:r>
      <w:r w:rsidR="0089548C">
        <w:rPr>
          <w:rFonts w:asciiTheme="minorHAnsi" w:hAnsiTheme="minorHAnsi"/>
        </w:rPr>
        <w:t>would not be</w:t>
      </w:r>
      <w:r>
        <w:rPr>
          <w:rFonts w:asciiTheme="minorHAnsi" w:hAnsiTheme="minorHAnsi"/>
        </w:rPr>
        <w:t xml:space="preserve"> an adequate substitute.</w:t>
      </w:r>
    </w:p>
    <w:p w14:paraId="6F4C28B6" w14:textId="77777777" w:rsidR="00E72141" w:rsidRDefault="00E72141" w:rsidP="00E72141">
      <w:pPr>
        <w:pStyle w:val="NormalWeb"/>
        <w:spacing w:before="0" w:beforeAutospacing="0" w:after="0" w:afterAutospacing="0"/>
        <w:rPr>
          <w:rFonts w:asciiTheme="minorHAnsi" w:hAnsiTheme="minorHAnsi"/>
        </w:rPr>
      </w:pPr>
    </w:p>
    <w:p w14:paraId="671035EE" w14:textId="15418257" w:rsidR="00E72141" w:rsidRDefault="00E72141" w:rsidP="003A4557">
      <w:pPr>
        <w:pStyle w:val="NormalWeb"/>
        <w:numPr>
          <w:ilvl w:val="0"/>
          <w:numId w:val="2"/>
        </w:numPr>
        <w:spacing w:before="0" w:beforeAutospacing="0" w:after="0" w:afterAutospacing="0"/>
        <w:ind w:left="284" w:hanging="284"/>
        <w:rPr>
          <w:rFonts w:asciiTheme="minorHAnsi" w:hAnsiTheme="minorHAnsi"/>
          <w:b/>
          <w:bCs/>
        </w:rPr>
      </w:pPr>
      <w:r>
        <w:rPr>
          <w:rFonts w:asciiTheme="minorHAnsi" w:hAnsiTheme="minorHAnsi"/>
          <w:b/>
          <w:bCs/>
        </w:rPr>
        <w:t>Tonbridge town centre</w:t>
      </w:r>
    </w:p>
    <w:p w14:paraId="52FD19FD" w14:textId="77777777" w:rsidR="00E72141" w:rsidRDefault="00E72141" w:rsidP="00E72141">
      <w:pPr>
        <w:pStyle w:val="NormalWeb"/>
        <w:spacing w:before="0" w:beforeAutospacing="0" w:after="0" w:afterAutospacing="0"/>
        <w:ind w:left="720"/>
        <w:rPr>
          <w:rFonts w:asciiTheme="minorHAnsi" w:hAnsiTheme="minorHAnsi"/>
          <w:b/>
          <w:bCs/>
        </w:rPr>
      </w:pPr>
    </w:p>
    <w:p w14:paraId="2F895D22" w14:textId="56ECCF57" w:rsidR="00E72141" w:rsidRDefault="00C626F9" w:rsidP="003A4557">
      <w:pPr>
        <w:pStyle w:val="NormalWeb"/>
        <w:spacing w:before="0" w:beforeAutospacing="0" w:after="0" w:afterAutospacing="0"/>
        <w:rPr>
          <w:rFonts w:asciiTheme="minorHAnsi" w:hAnsiTheme="minorHAnsi"/>
        </w:rPr>
      </w:pPr>
      <w:r>
        <w:rPr>
          <w:rFonts w:asciiTheme="minorHAnsi" w:hAnsiTheme="minorHAnsi"/>
        </w:rPr>
        <w:t xml:space="preserve">The cumulative effect of the proposed development on </w:t>
      </w:r>
      <w:r w:rsidR="0089548C">
        <w:rPr>
          <w:rFonts w:asciiTheme="minorHAnsi" w:hAnsiTheme="minorHAnsi"/>
        </w:rPr>
        <w:t>TO1</w:t>
      </w:r>
      <w:r>
        <w:rPr>
          <w:rFonts w:asciiTheme="minorHAnsi" w:hAnsiTheme="minorHAnsi"/>
        </w:rPr>
        <w:t xml:space="preserve"> site plus others in Tonbridge and its catchment area </w:t>
      </w:r>
      <w:r w:rsidR="0089548C">
        <w:rPr>
          <w:rFonts w:asciiTheme="minorHAnsi" w:hAnsiTheme="minorHAnsi"/>
        </w:rPr>
        <w:t>w</w:t>
      </w:r>
      <w:r>
        <w:rPr>
          <w:rFonts w:asciiTheme="minorHAnsi" w:hAnsiTheme="minorHAnsi"/>
        </w:rPr>
        <w:t xml:space="preserve">ould lead to over 11,000 new dwellings using Tonbridge as their transport and shopping hub.  The effects on the town would be </w:t>
      </w:r>
      <w:r w:rsidR="0089548C">
        <w:rPr>
          <w:rFonts w:asciiTheme="minorHAnsi" w:hAnsiTheme="minorHAnsi"/>
        </w:rPr>
        <w:t>wholly unsustainable</w:t>
      </w:r>
      <w:r>
        <w:rPr>
          <w:rFonts w:asciiTheme="minorHAnsi" w:hAnsiTheme="minorHAnsi"/>
        </w:rPr>
        <w:t>.</w:t>
      </w:r>
    </w:p>
    <w:p w14:paraId="234B93AE" w14:textId="77777777" w:rsidR="00C626F9" w:rsidRDefault="00C626F9" w:rsidP="003A4557">
      <w:pPr>
        <w:pStyle w:val="NormalWeb"/>
        <w:spacing w:before="0" w:beforeAutospacing="0" w:after="0" w:afterAutospacing="0"/>
        <w:rPr>
          <w:rFonts w:asciiTheme="minorHAnsi" w:hAnsiTheme="minorHAnsi"/>
        </w:rPr>
      </w:pPr>
    </w:p>
    <w:p w14:paraId="41EE6DDE" w14:textId="7179CB62" w:rsidR="00DB430C" w:rsidRPr="00F040B4" w:rsidRDefault="00DB430C" w:rsidP="003A4557">
      <w:pPr>
        <w:pStyle w:val="NormalWeb"/>
        <w:spacing w:before="0" w:beforeAutospacing="0" w:after="0" w:afterAutospacing="0"/>
        <w:rPr>
          <w:rFonts w:asciiTheme="minorHAnsi" w:hAnsiTheme="minorHAnsi"/>
        </w:rPr>
      </w:pPr>
      <w:r w:rsidRPr="00DB430C">
        <w:rPr>
          <w:rFonts w:asciiTheme="minorHAnsi" w:hAnsiTheme="minorHAnsi"/>
        </w:rPr>
        <w:t>The amount of traffic using the A26 Hadlow Road and its feeder roads (Yardley Park</w:t>
      </w:r>
      <w:r w:rsidR="00154D3F">
        <w:rPr>
          <w:rFonts w:asciiTheme="minorHAnsi" w:hAnsiTheme="minorHAnsi"/>
        </w:rPr>
        <w:t xml:space="preserve"> Road</w:t>
      </w:r>
      <w:r w:rsidRPr="00DB430C">
        <w:rPr>
          <w:rFonts w:asciiTheme="minorHAnsi" w:hAnsiTheme="minorHAnsi"/>
        </w:rPr>
        <w:t xml:space="preserve">, The Ridgeway, Higham Lane) at peak times is already at an intolerable level, with unacceptable queuing on all these roads, particularly at the A26/Cannon Lane lights. The expected increase in traffic </w:t>
      </w:r>
      <w:r w:rsidR="0089548C">
        <w:rPr>
          <w:rFonts w:asciiTheme="minorHAnsi" w:hAnsiTheme="minorHAnsi"/>
        </w:rPr>
        <w:t xml:space="preserve">arising </w:t>
      </w:r>
      <w:r w:rsidRPr="00DB430C">
        <w:rPr>
          <w:rFonts w:asciiTheme="minorHAnsi" w:hAnsiTheme="minorHAnsi"/>
        </w:rPr>
        <w:t>from this proposed development, added to other developments in settlements adjacent to Tonbridge, w</w:t>
      </w:r>
      <w:r w:rsidR="003B066F">
        <w:rPr>
          <w:rFonts w:asciiTheme="minorHAnsi" w:hAnsiTheme="minorHAnsi"/>
        </w:rPr>
        <w:t>ould</w:t>
      </w:r>
      <w:r w:rsidRPr="00DB430C">
        <w:rPr>
          <w:rFonts w:asciiTheme="minorHAnsi" w:hAnsiTheme="minorHAnsi"/>
        </w:rPr>
        <w:t xml:space="preserve"> simply make the volume of traffic on these roads </w:t>
      </w:r>
      <w:r w:rsidR="00A97F2B">
        <w:rPr>
          <w:rFonts w:asciiTheme="minorHAnsi" w:hAnsiTheme="minorHAnsi"/>
        </w:rPr>
        <w:t>unsustainable</w:t>
      </w:r>
      <w:r w:rsidRPr="000137D9">
        <w:rPr>
          <w:rFonts w:asciiTheme="minorHAnsi" w:hAnsiTheme="minorHAnsi"/>
        </w:rPr>
        <w:t>.</w:t>
      </w:r>
      <w:r>
        <w:rPr>
          <w:rFonts w:asciiTheme="minorHAnsi" w:hAnsiTheme="minorHAnsi"/>
        </w:rPr>
        <w:t xml:space="preserve"> </w:t>
      </w:r>
      <w:r w:rsidR="00C626F9">
        <w:rPr>
          <w:rFonts w:asciiTheme="minorHAnsi" w:hAnsiTheme="minorHAnsi"/>
        </w:rPr>
        <w:t xml:space="preserve"> The </w:t>
      </w:r>
      <w:r w:rsidR="00C626F9" w:rsidRPr="00F040B4">
        <w:rPr>
          <w:rFonts w:asciiTheme="minorHAnsi" w:hAnsiTheme="minorHAnsi"/>
        </w:rPr>
        <w:t>council</w:t>
      </w:r>
      <w:r w:rsidR="00EE2376" w:rsidRPr="00F040B4">
        <w:rPr>
          <w:rFonts w:asciiTheme="minorHAnsi" w:hAnsiTheme="minorHAnsi"/>
        </w:rPr>
        <w:t xml:space="preserve"> has </w:t>
      </w:r>
      <w:r w:rsidR="0089548C">
        <w:rPr>
          <w:rFonts w:asciiTheme="minorHAnsi" w:hAnsiTheme="minorHAnsi"/>
        </w:rPr>
        <w:t>accept</w:t>
      </w:r>
      <w:r w:rsidR="00EE2376" w:rsidRPr="00F040B4">
        <w:rPr>
          <w:rFonts w:asciiTheme="minorHAnsi" w:hAnsiTheme="minorHAnsi"/>
        </w:rPr>
        <w:t>ed that mitigation at Cannon Lane is impossible without constructing a ring road or bypass.</w:t>
      </w:r>
      <w:r w:rsidR="00CE4518" w:rsidRPr="00F040B4">
        <w:rPr>
          <w:rFonts w:asciiTheme="minorHAnsi" w:hAnsiTheme="minorHAnsi"/>
        </w:rPr>
        <w:t xml:space="preserve"> (See Infrastructure Delivery Schedules</w:t>
      </w:r>
      <w:r w:rsidR="000137D9">
        <w:rPr>
          <w:rFonts w:asciiTheme="minorHAnsi" w:hAnsiTheme="minorHAnsi"/>
        </w:rPr>
        <w:t>,</w:t>
      </w:r>
      <w:r w:rsidR="00CE4518" w:rsidRPr="00F040B4">
        <w:rPr>
          <w:rFonts w:asciiTheme="minorHAnsi" w:hAnsiTheme="minorHAnsi"/>
        </w:rPr>
        <w:t xml:space="preserve"> p6.)</w:t>
      </w:r>
    </w:p>
    <w:p w14:paraId="730390EE" w14:textId="77777777" w:rsidR="00DB430C" w:rsidRDefault="00DB430C" w:rsidP="003A4557">
      <w:pPr>
        <w:pStyle w:val="NormalWeb"/>
        <w:spacing w:before="0" w:beforeAutospacing="0" w:after="0" w:afterAutospacing="0"/>
        <w:rPr>
          <w:rFonts w:asciiTheme="minorHAnsi" w:hAnsiTheme="minorHAnsi"/>
        </w:rPr>
      </w:pPr>
    </w:p>
    <w:p w14:paraId="6B2D8BB3" w14:textId="4F64ECC2" w:rsidR="00C626F9" w:rsidRPr="000137D9" w:rsidRDefault="00DB430C" w:rsidP="003A4557">
      <w:pPr>
        <w:pStyle w:val="NormalWeb"/>
        <w:spacing w:before="0" w:beforeAutospacing="0" w:after="0" w:afterAutospacing="0"/>
        <w:rPr>
          <w:rFonts w:asciiTheme="minorHAnsi" w:hAnsiTheme="minorHAnsi"/>
        </w:rPr>
      </w:pPr>
      <w:r>
        <w:rPr>
          <w:rFonts w:asciiTheme="minorHAnsi" w:hAnsiTheme="minorHAnsi"/>
        </w:rPr>
        <w:t>Pollution along these congested routes w</w:t>
      </w:r>
      <w:r w:rsidR="00FE7846">
        <w:rPr>
          <w:rFonts w:asciiTheme="minorHAnsi" w:hAnsiTheme="minorHAnsi"/>
        </w:rPr>
        <w:t>ould</w:t>
      </w:r>
      <w:r>
        <w:rPr>
          <w:rFonts w:asciiTheme="minorHAnsi" w:hAnsiTheme="minorHAnsi"/>
        </w:rPr>
        <w:t xml:space="preserve"> be increased.  </w:t>
      </w:r>
      <w:r w:rsidR="000137D9">
        <w:rPr>
          <w:rFonts w:asciiTheme="minorHAnsi" w:hAnsiTheme="minorHAnsi"/>
        </w:rPr>
        <w:t>A</w:t>
      </w:r>
      <w:r w:rsidR="00EE2376" w:rsidRPr="000137D9">
        <w:rPr>
          <w:rFonts w:asciiTheme="minorHAnsi" w:hAnsiTheme="minorHAnsi"/>
        </w:rPr>
        <w:t xml:space="preserve">n </w:t>
      </w:r>
      <w:r w:rsidR="00A97F2B">
        <w:rPr>
          <w:rFonts w:asciiTheme="minorHAnsi" w:hAnsiTheme="minorHAnsi"/>
        </w:rPr>
        <w:t>a</w:t>
      </w:r>
      <w:r w:rsidR="00EE2376" w:rsidRPr="000137D9">
        <w:rPr>
          <w:rFonts w:asciiTheme="minorHAnsi" w:hAnsiTheme="minorHAnsi"/>
        </w:rPr>
        <w:t xml:space="preserve">ir </w:t>
      </w:r>
      <w:r w:rsidR="00A97F2B">
        <w:rPr>
          <w:rFonts w:asciiTheme="minorHAnsi" w:hAnsiTheme="minorHAnsi"/>
        </w:rPr>
        <w:t>q</w:t>
      </w:r>
      <w:r w:rsidR="00EE2376" w:rsidRPr="000137D9">
        <w:rPr>
          <w:rFonts w:asciiTheme="minorHAnsi" w:hAnsiTheme="minorHAnsi"/>
        </w:rPr>
        <w:t xml:space="preserve">uality </w:t>
      </w:r>
      <w:r w:rsidR="00A97F2B">
        <w:rPr>
          <w:rFonts w:asciiTheme="minorHAnsi" w:hAnsiTheme="minorHAnsi"/>
        </w:rPr>
        <w:t>a</w:t>
      </w:r>
      <w:r w:rsidR="00EE2376" w:rsidRPr="000137D9">
        <w:rPr>
          <w:rFonts w:asciiTheme="minorHAnsi" w:hAnsiTheme="minorHAnsi"/>
        </w:rPr>
        <w:t>ssessment of the effects of this proposal</w:t>
      </w:r>
      <w:r w:rsidR="000137D9">
        <w:rPr>
          <w:rFonts w:asciiTheme="minorHAnsi" w:hAnsiTheme="minorHAnsi"/>
        </w:rPr>
        <w:t xml:space="preserve"> should be carried out now</w:t>
      </w:r>
      <w:r w:rsidR="00EE2376" w:rsidRPr="000137D9">
        <w:rPr>
          <w:rFonts w:asciiTheme="minorHAnsi" w:hAnsiTheme="minorHAnsi"/>
        </w:rPr>
        <w:t>.</w:t>
      </w:r>
    </w:p>
    <w:p w14:paraId="36193D9E" w14:textId="77777777" w:rsidR="00EE2376" w:rsidRDefault="00EE2376" w:rsidP="003A4557">
      <w:pPr>
        <w:pStyle w:val="NormalWeb"/>
        <w:spacing w:before="0" w:beforeAutospacing="0" w:after="0" w:afterAutospacing="0"/>
        <w:rPr>
          <w:rFonts w:asciiTheme="minorHAnsi" w:hAnsiTheme="minorHAnsi"/>
        </w:rPr>
      </w:pPr>
    </w:p>
    <w:p w14:paraId="7E9B8FBB" w14:textId="669166A5" w:rsidR="00EE2376" w:rsidRDefault="00EE2376" w:rsidP="003A4557">
      <w:pPr>
        <w:pStyle w:val="NormalWeb"/>
        <w:spacing w:before="0" w:beforeAutospacing="0" w:after="0" w:afterAutospacing="0"/>
        <w:rPr>
          <w:rFonts w:asciiTheme="minorHAnsi" w:hAnsiTheme="minorHAnsi"/>
        </w:rPr>
      </w:pPr>
      <w:r>
        <w:rPr>
          <w:rFonts w:asciiTheme="minorHAnsi" w:hAnsiTheme="minorHAnsi"/>
        </w:rPr>
        <w:t xml:space="preserve">Furthermore, the </w:t>
      </w:r>
      <w:r w:rsidR="00E97D19">
        <w:rPr>
          <w:rFonts w:asciiTheme="minorHAnsi" w:hAnsiTheme="minorHAnsi"/>
        </w:rPr>
        <w:t>road system in the</w:t>
      </w:r>
      <w:r>
        <w:rPr>
          <w:rFonts w:asciiTheme="minorHAnsi" w:hAnsiTheme="minorHAnsi"/>
        </w:rPr>
        <w:t xml:space="preserve"> centre of the town is wholly </w:t>
      </w:r>
      <w:r w:rsidR="00E97D19">
        <w:rPr>
          <w:rFonts w:asciiTheme="minorHAnsi" w:hAnsiTheme="minorHAnsi"/>
        </w:rPr>
        <w:t>inadequate</w:t>
      </w:r>
      <w:r>
        <w:rPr>
          <w:rFonts w:asciiTheme="minorHAnsi" w:hAnsiTheme="minorHAnsi"/>
        </w:rPr>
        <w:t xml:space="preserve"> to take the existing volumes of </w:t>
      </w:r>
      <w:r w:rsidR="00E12142">
        <w:rPr>
          <w:rFonts w:asciiTheme="minorHAnsi" w:hAnsiTheme="minorHAnsi"/>
        </w:rPr>
        <w:t>traffic and</w:t>
      </w:r>
      <w:r w:rsidR="0089548C">
        <w:rPr>
          <w:rFonts w:asciiTheme="minorHAnsi" w:hAnsiTheme="minorHAnsi"/>
        </w:rPr>
        <w:t xml:space="preserve"> could not sustain</w:t>
      </w:r>
      <w:r>
        <w:rPr>
          <w:rFonts w:asciiTheme="minorHAnsi" w:hAnsiTheme="minorHAnsi"/>
        </w:rPr>
        <w:t xml:space="preserve"> the increases proposed in this plan.  There </w:t>
      </w:r>
      <w:r w:rsidR="00E97D19">
        <w:rPr>
          <w:rFonts w:asciiTheme="minorHAnsi" w:hAnsiTheme="minorHAnsi"/>
        </w:rPr>
        <w:t xml:space="preserve">is now </w:t>
      </w:r>
      <w:r>
        <w:rPr>
          <w:rFonts w:asciiTheme="minorHAnsi" w:hAnsiTheme="minorHAnsi"/>
        </w:rPr>
        <w:t xml:space="preserve">a plan to develop land around the Angel Centre and </w:t>
      </w:r>
      <w:r w:rsidR="00E97D19">
        <w:rPr>
          <w:rFonts w:asciiTheme="minorHAnsi" w:hAnsiTheme="minorHAnsi"/>
        </w:rPr>
        <w:t>a</w:t>
      </w:r>
      <w:r>
        <w:rPr>
          <w:rFonts w:asciiTheme="minorHAnsi" w:hAnsiTheme="minorHAnsi"/>
        </w:rPr>
        <w:t xml:space="preserve"> </w:t>
      </w:r>
      <w:r w:rsidR="008B4012">
        <w:rPr>
          <w:rFonts w:asciiTheme="minorHAnsi" w:hAnsiTheme="minorHAnsi"/>
        </w:rPr>
        <w:t xml:space="preserve">nearby </w:t>
      </w:r>
      <w:r>
        <w:rPr>
          <w:rFonts w:asciiTheme="minorHAnsi" w:hAnsiTheme="minorHAnsi"/>
        </w:rPr>
        <w:t xml:space="preserve">railway parking </w:t>
      </w:r>
      <w:r w:rsidR="00E97D19">
        <w:rPr>
          <w:rFonts w:asciiTheme="minorHAnsi" w:hAnsiTheme="minorHAnsi"/>
        </w:rPr>
        <w:t>area</w:t>
      </w:r>
      <w:r>
        <w:rPr>
          <w:rFonts w:asciiTheme="minorHAnsi" w:hAnsiTheme="minorHAnsi"/>
        </w:rPr>
        <w:t xml:space="preserve">, with a sizeable reduction in the number of parking spaces.  This is completely incompatible with the </w:t>
      </w:r>
      <w:r w:rsidR="00E12142">
        <w:rPr>
          <w:rFonts w:asciiTheme="minorHAnsi" w:hAnsiTheme="minorHAnsi"/>
        </w:rPr>
        <w:t xml:space="preserve">inevitable </w:t>
      </w:r>
      <w:r>
        <w:rPr>
          <w:rFonts w:asciiTheme="minorHAnsi" w:hAnsiTheme="minorHAnsi"/>
        </w:rPr>
        <w:t xml:space="preserve">demand for parking </w:t>
      </w:r>
      <w:r w:rsidR="00E97D19">
        <w:rPr>
          <w:rFonts w:asciiTheme="minorHAnsi" w:hAnsiTheme="minorHAnsi"/>
        </w:rPr>
        <w:t xml:space="preserve">that will result from </w:t>
      </w:r>
      <w:r>
        <w:rPr>
          <w:rFonts w:asciiTheme="minorHAnsi" w:hAnsiTheme="minorHAnsi"/>
        </w:rPr>
        <w:t>the planned development</w:t>
      </w:r>
      <w:r w:rsidR="00E12142">
        <w:rPr>
          <w:rFonts w:asciiTheme="minorHAnsi" w:hAnsiTheme="minorHAnsi"/>
        </w:rPr>
        <w:t>s</w:t>
      </w:r>
      <w:r>
        <w:rPr>
          <w:rFonts w:asciiTheme="minorHAnsi" w:hAnsiTheme="minorHAnsi"/>
        </w:rPr>
        <w:t>.</w:t>
      </w:r>
    </w:p>
    <w:p w14:paraId="41A61D34" w14:textId="77777777" w:rsidR="00C626F9" w:rsidRDefault="00C626F9" w:rsidP="00E72141">
      <w:pPr>
        <w:pStyle w:val="NormalWeb"/>
        <w:spacing w:before="0" w:beforeAutospacing="0" w:after="0" w:afterAutospacing="0"/>
        <w:ind w:left="720"/>
        <w:rPr>
          <w:rFonts w:asciiTheme="minorHAnsi" w:hAnsiTheme="minorHAnsi"/>
        </w:rPr>
      </w:pPr>
    </w:p>
    <w:p w14:paraId="51272F83" w14:textId="2073EE50" w:rsidR="00C626F9" w:rsidRPr="000137D9" w:rsidRDefault="00EE2376" w:rsidP="00E72141">
      <w:pPr>
        <w:pStyle w:val="NormalWeb"/>
        <w:spacing w:before="0" w:beforeAutospacing="0" w:after="0" w:afterAutospacing="0"/>
        <w:ind w:left="720"/>
        <w:rPr>
          <w:rFonts w:asciiTheme="minorHAnsi" w:hAnsiTheme="minorHAnsi"/>
          <w:b/>
          <w:bCs/>
          <w:i/>
          <w:iCs/>
        </w:rPr>
      </w:pPr>
      <w:r w:rsidRPr="000137D9">
        <w:rPr>
          <w:rFonts w:asciiTheme="minorHAnsi" w:hAnsiTheme="minorHAnsi"/>
          <w:b/>
          <w:bCs/>
          <w:i/>
          <w:iCs/>
        </w:rPr>
        <w:t>The above factors will make Tonbridge town centre unsustainable.</w:t>
      </w:r>
    </w:p>
    <w:p w14:paraId="0D8022D6" w14:textId="77777777" w:rsidR="003766AF" w:rsidRDefault="003766AF" w:rsidP="003766AF">
      <w:pPr>
        <w:pStyle w:val="NormalWeb"/>
        <w:spacing w:before="0" w:beforeAutospacing="0" w:after="0" w:afterAutospacing="0"/>
        <w:rPr>
          <w:rFonts w:asciiTheme="minorHAnsi" w:hAnsiTheme="minorHAnsi"/>
        </w:rPr>
      </w:pPr>
    </w:p>
    <w:p w14:paraId="2F68633C" w14:textId="50564165" w:rsidR="003766AF" w:rsidRDefault="003766AF" w:rsidP="003A4557">
      <w:pPr>
        <w:pStyle w:val="NormalWeb"/>
        <w:numPr>
          <w:ilvl w:val="0"/>
          <w:numId w:val="1"/>
        </w:numPr>
        <w:spacing w:before="0" w:beforeAutospacing="0" w:after="0" w:afterAutospacing="0"/>
        <w:ind w:left="284" w:hanging="284"/>
        <w:rPr>
          <w:rFonts w:asciiTheme="minorHAnsi" w:hAnsiTheme="minorHAnsi"/>
          <w:b/>
          <w:bCs/>
        </w:rPr>
      </w:pPr>
      <w:r>
        <w:rPr>
          <w:rFonts w:asciiTheme="minorHAnsi" w:hAnsiTheme="minorHAnsi"/>
          <w:b/>
          <w:bCs/>
        </w:rPr>
        <w:t>Flood Risk</w:t>
      </w:r>
    </w:p>
    <w:p w14:paraId="7867E5F3" w14:textId="22607CA8" w:rsidR="00102921" w:rsidRPr="00102921" w:rsidRDefault="00102921" w:rsidP="003A4557">
      <w:pPr>
        <w:pStyle w:val="NormalWeb"/>
        <w:spacing w:after="0"/>
        <w:rPr>
          <w:rFonts w:asciiTheme="minorHAnsi" w:hAnsiTheme="minorHAnsi"/>
        </w:rPr>
      </w:pPr>
      <w:r w:rsidRPr="00102921">
        <w:rPr>
          <w:rFonts w:asciiTheme="minorHAnsi" w:hAnsiTheme="minorHAnsi"/>
        </w:rPr>
        <w:t xml:space="preserve">The Council’s sustainability assessment of the sites </w:t>
      </w:r>
      <w:r w:rsidR="000137D9" w:rsidRPr="00102921">
        <w:rPr>
          <w:rFonts w:asciiTheme="minorHAnsi" w:hAnsiTheme="minorHAnsi"/>
        </w:rPr>
        <w:t>regarding</w:t>
      </w:r>
      <w:r w:rsidRPr="00102921">
        <w:rPr>
          <w:rFonts w:asciiTheme="minorHAnsi" w:hAnsiTheme="minorHAnsi"/>
        </w:rPr>
        <w:t xml:space="preserve"> flooding only considers flooding caused by overflowing of water courses, noting the presence of a small stream on Grange Farm, which is classified as Flood Zones 2 and 3 on Government maps.</w:t>
      </w:r>
    </w:p>
    <w:p w14:paraId="44ED99C2" w14:textId="4936B4BB" w:rsidR="00102921" w:rsidRPr="00102921" w:rsidRDefault="00E12142" w:rsidP="003A4557">
      <w:pPr>
        <w:pStyle w:val="NormalWeb"/>
        <w:spacing w:after="0"/>
        <w:rPr>
          <w:rFonts w:asciiTheme="minorHAnsi" w:hAnsiTheme="minorHAnsi"/>
        </w:rPr>
      </w:pPr>
      <w:r>
        <w:rPr>
          <w:rFonts w:asciiTheme="minorHAnsi" w:hAnsiTheme="minorHAnsi"/>
        </w:rPr>
        <w:t>T</w:t>
      </w:r>
      <w:r w:rsidR="00102921" w:rsidRPr="00102921">
        <w:rPr>
          <w:rFonts w:asciiTheme="minorHAnsi" w:hAnsiTheme="minorHAnsi"/>
        </w:rPr>
        <w:t xml:space="preserve">here is a long history of flooding in this area due to surface water runoff from the fields down Higham Lane, Cuckoo Lane and into Hadlow Road. This </w:t>
      </w:r>
      <w:r>
        <w:rPr>
          <w:rFonts w:asciiTheme="minorHAnsi" w:hAnsiTheme="minorHAnsi"/>
        </w:rPr>
        <w:t>become</w:t>
      </w:r>
      <w:r w:rsidR="00102921" w:rsidRPr="00102921">
        <w:rPr>
          <w:rFonts w:asciiTheme="minorHAnsi" w:hAnsiTheme="minorHAnsi"/>
        </w:rPr>
        <w:t xml:space="preserve">s particularly bad during heavy prolonged rainstorms. Building on agricultural fields </w:t>
      </w:r>
      <w:r>
        <w:rPr>
          <w:rFonts w:asciiTheme="minorHAnsi" w:hAnsiTheme="minorHAnsi"/>
        </w:rPr>
        <w:t xml:space="preserve">in TO1 </w:t>
      </w:r>
      <w:r w:rsidR="00102921" w:rsidRPr="00102921">
        <w:rPr>
          <w:rFonts w:asciiTheme="minorHAnsi" w:hAnsiTheme="minorHAnsi"/>
        </w:rPr>
        <w:t xml:space="preserve">will make the problem far worse as the rainwater will quickly run off the roofs, roads and pavements rather than soaking into the farmland. There </w:t>
      </w:r>
      <w:r>
        <w:rPr>
          <w:rFonts w:asciiTheme="minorHAnsi" w:hAnsiTheme="minorHAnsi"/>
        </w:rPr>
        <w:t>would be</w:t>
      </w:r>
      <w:r w:rsidR="00102921" w:rsidRPr="00102921">
        <w:rPr>
          <w:rFonts w:asciiTheme="minorHAnsi" w:hAnsiTheme="minorHAnsi"/>
        </w:rPr>
        <w:t xml:space="preserve"> nowhere for all this extra water to go as the drainage system </w:t>
      </w:r>
      <w:r>
        <w:rPr>
          <w:rFonts w:asciiTheme="minorHAnsi" w:hAnsiTheme="minorHAnsi"/>
        </w:rPr>
        <w:t>would quickly become</w:t>
      </w:r>
      <w:r w:rsidR="00102921" w:rsidRPr="00102921">
        <w:rPr>
          <w:rFonts w:asciiTheme="minorHAnsi" w:hAnsiTheme="minorHAnsi"/>
        </w:rPr>
        <w:t xml:space="preserve"> inadequate.</w:t>
      </w:r>
    </w:p>
    <w:p w14:paraId="6A307254" w14:textId="6BB8523D" w:rsidR="00102921" w:rsidRPr="00102921" w:rsidRDefault="00102921" w:rsidP="003A4557">
      <w:pPr>
        <w:pStyle w:val="NormalWeb"/>
        <w:spacing w:after="0"/>
        <w:rPr>
          <w:rFonts w:asciiTheme="minorHAnsi" w:hAnsiTheme="minorHAnsi"/>
        </w:rPr>
      </w:pPr>
      <w:r w:rsidRPr="00102921">
        <w:rPr>
          <w:rFonts w:asciiTheme="minorHAnsi" w:hAnsiTheme="minorHAnsi"/>
        </w:rPr>
        <w:t xml:space="preserve">This </w:t>
      </w:r>
      <w:r w:rsidR="0022281B">
        <w:rPr>
          <w:rFonts w:asciiTheme="minorHAnsi" w:hAnsiTheme="minorHAnsi"/>
        </w:rPr>
        <w:t xml:space="preserve">fact </w:t>
      </w:r>
      <w:r w:rsidRPr="00102921">
        <w:rPr>
          <w:rFonts w:asciiTheme="minorHAnsi" w:hAnsiTheme="minorHAnsi"/>
        </w:rPr>
        <w:t xml:space="preserve">has been a </w:t>
      </w:r>
      <w:r w:rsidR="00E12142">
        <w:rPr>
          <w:rFonts w:asciiTheme="minorHAnsi" w:hAnsiTheme="minorHAnsi"/>
        </w:rPr>
        <w:t>key</w:t>
      </w:r>
      <w:r w:rsidRPr="00102921">
        <w:rPr>
          <w:rFonts w:asciiTheme="minorHAnsi" w:hAnsiTheme="minorHAnsi"/>
        </w:rPr>
        <w:t xml:space="preserve"> rationale for </w:t>
      </w:r>
      <w:r w:rsidR="00E12142">
        <w:rPr>
          <w:rFonts w:asciiTheme="minorHAnsi" w:hAnsiTheme="minorHAnsi"/>
        </w:rPr>
        <w:t xml:space="preserve">previous </w:t>
      </w:r>
      <w:r w:rsidRPr="00102921">
        <w:rPr>
          <w:rFonts w:asciiTheme="minorHAnsi" w:hAnsiTheme="minorHAnsi"/>
        </w:rPr>
        <w:t>refusal</w:t>
      </w:r>
      <w:r w:rsidR="00E12142">
        <w:rPr>
          <w:rFonts w:asciiTheme="minorHAnsi" w:hAnsiTheme="minorHAnsi"/>
        </w:rPr>
        <w:t>s</w:t>
      </w:r>
      <w:r w:rsidRPr="00102921">
        <w:rPr>
          <w:rFonts w:asciiTheme="minorHAnsi" w:hAnsiTheme="minorHAnsi"/>
        </w:rPr>
        <w:t xml:space="preserve"> to allow development in </w:t>
      </w:r>
      <w:r w:rsidR="00E12142">
        <w:rPr>
          <w:rFonts w:asciiTheme="minorHAnsi" w:hAnsiTheme="minorHAnsi"/>
        </w:rPr>
        <w:t>TO1</w:t>
      </w:r>
      <w:r w:rsidRPr="00102921">
        <w:rPr>
          <w:rFonts w:asciiTheme="minorHAnsi" w:hAnsiTheme="minorHAnsi"/>
        </w:rPr>
        <w:t xml:space="preserve"> in the past and was cited in at least three </w:t>
      </w:r>
      <w:r w:rsidR="0022281B">
        <w:rPr>
          <w:rFonts w:asciiTheme="minorHAnsi" w:hAnsiTheme="minorHAnsi"/>
        </w:rPr>
        <w:t xml:space="preserve">planning </w:t>
      </w:r>
      <w:r w:rsidRPr="00102921">
        <w:rPr>
          <w:rFonts w:asciiTheme="minorHAnsi" w:hAnsiTheme="minorHAnsi"/>
        </w:rPr>
        <w:t xml:space="preserve">decisions as well as being endorsed by two Secretary of State public enquiries in 1971 and </w:t>
      </w:r>
      <w:r w:rsidR="00034E79">
        <w:rPr>
          <w:rFonts w:asciiTheme="minorHAnsi" w:hAnsiTheme="minorHAnsi"/>
        </w:rPr>
        <w:t>1982.</w:t>
      </w:r>
    </w:p>
    <w:p w14:paraId="2BB95BA5" w14:textId="5F9EEBF6" w:rsidR="003766AF" w:rsidRDefault="00102921" w:rsidP="00852B0E">
      <w:pPr>
        <w:pStyle w:val="NormalWeb"/>
        <w:tabs>
          <w:tab w:val="left" w:pos="709"/>
        </w:tabs>
        <w:spacing w:before="0" w:beforeAutospacing="0" w:after="0" w:afterAutospacing="0"/>
        <w:rPr>
          <w:rFonts w:asciiTheme="minorHAnsi" w:hAnsiTheme="minorHAnsi"/>
        </w:rPr>
      </w:pPr>
      <w:r w:rsidRPr="00102921">
        <w:rPr>
          <w:rFonts w:asciiTheme="minorHAnsi" w:hAnsiTheme="minorHAnsi"/>
        </w:rPr>
        <w:t>Inevitably climate change is now making the duration and severity of rainstorms greater each year, which can only make future flooding events much more likely.</w:t>
      </w:r>
    </w:p>
    <w:p w14:paraId="01AF5F9A" w14:textId="77777777" w:rsidR="001D569B" w:rsidRDefault="001D569B" w:rsidP="00852B0E">
      <w:pPr>
        <w:pStyle w:val="NormalWeb"/>
        <w:tabs>
          <w:tab w:val="left" w:pos="709"/>
        </w:tabs>
        <w:spacing w:before="0" w:beforeAutospacing="0" w:after="0" w:afterAutospacing="0"/>
        <w:rPr>
          <w:rFonts w:asciiTheme="minorHAnsi" w:hAnsiTheme="minorHAnsi"/>
        </w:rPr>
      </w:pPr>
    </w:p>
    <w:p w14:paraId="74C2942A" w14:textId="55902AE8" w:rsidR="001D569B" w:rsidRPr="003766AF" w:rsidRDefault="001D569B" w:rsidP="00852B0E">
      <w:pPr>
        <w:pStyle w:val="NormalWeb"/>
        <w:tabs>
          <w:tab w:val="left" w:pos="709"/>
        </w:tabs>
        <w:spacing w:before="0" w:beforeAutospacing="0" w:after="0" w:afterAutospacing="0"/>
        <w:rPr>
          <w:rFonts w:asciiTheme="minorHAnsi" w:hAnsiTheme="minorHAnsi"/>
        </w:rPr>
      </w:pPr>
      <w:r w:rsidRPr="001D569B">
        <w:rPr>
          <w:rFonts w:asciiTheme="minorHAnsi" w:hAnsiTheme="minorHAnsi"/>
        </w:rPr>
        <w:t xml:space="preserve">Any </w:t>
      </w:r>
      <w:proofErr w:type="spellStart"/>
      <w:r w:rsidRPr="001D569B">
        <w:rPr>
          <w:rFonts w:asciiTheme="minorHAnsi" w:hAnsiTheme="minorHAnsi"/>
        </w:rPr>
        <w:t>SuDs</w:t>
      </w:r>
      <w:proofErr w:type="spellEnd"/>
      <w:r w:rsidRPr="001D569B">
        <w:rPr>
          <w:rFonts w:asciiTheme="minorHAnsi" w:hAnsiTheme="minorHAnsi"/>
        </w:rPr>
        <w:t xml:space="preserve"> proposed for site TO1 will have to take account of the previous serious flooding from the land and the inadequate state of the local drainage system from Higham Wood to Tonbridge treatment works.  </w:t>
      </w:r>
      <w:proofErr w:type="spellStart"/>
      <w:r w:rsidRPr="001D569B">
        <w:rPr>
          <w:rFonts w:asciiTheme="minorHAnsi" w:hAnsiTheme="minorHAnsi"/>
        </w:rPr>
        <w:t>SuDS</w:t>
      </w:r>
      <w:proofErr w:type="spellEnd"/>
      <w:r w:rsidRPr="001D569B">
        <w:rPr>
          <w:rFonts w:asciiTheme="minorHAnsi" w:hAnsiTheme="minorHAnsi"/>
        </w:rPr>
        <w:t xml:space="preserve"> are unlikely to prevent future flooding.</w:t>
      </w:r>
    </w:p>
    <w:p w14:paraId="7B4E420A" w14:textId="77777777" w:rsidR="00AE2843" w:rsidRPr="00AE2843" w:rsidRDefault="00AE2843" w:rsidP="00AE2843">
      <w:pPr>
        <w:pStyle w:val="NormalWeb"/>
        <w:spacing w:before="0" w:beforeAutospacing="0" w:after="0" w:afterAutospacing="0"/>
        <w:rPr>
          <w:rFonts w:asciiTheme="minorHAnsi" w:hAnsiTheme="minorHAnsi"/>
        </w:rPr>
      </w:pPr>
    </w:p>
    <w:p w14:paraId="5FE1B447" w14:textId="0EB19965" w:rsidR="00254996" w:rsidRDefault="00254996" w:rsidP="00254996">
      <w:pPr>
        <w:pStyle w:val="NormalWeb"/>
        <w:numPr>
          <w:ilvl w:val="0"/>
          <w:numId w:val="1"/>
        </w:numPr>
        <w:spacing w:before="0" w:beforeAutospacing="0" w:after="0" w:afterAutospacing="0"/>
        <w:ind w:left="284" w:hanging="284"/>
        <w:rPr>
          <w:rFonts w:asciiTheme="minorHAnsi" w:hAnsiTheme="minorHAnsi"/>
          <w:b/>
          <w:bCs/>
        </w:rPr>
      </w:pPr>
      <w:r>
        <w:rPr>
          <w:rFonts w:asciiTheme="minorHAnsi" w:hAnsiTheme="minorHAnsi"/>
          <w:b/>
          <w:bCs/>
        </w:rPr>
        <w:t>Loss of Biodiversity</w:t>
      </w:r>
      <w:r w:rsidR="00450341">
        <w:rPr>
          <w:rFonts w:asciiTheme="minorHAnsi" w:hAnsiTheme="minorHAnsi"/>
          <w:b/>
          <w:bCs/>
        </w:rPr>
        <w:t xml:space="preserve"> (Policies NE1, NE3, NE4, NE5, NE7,)</w:t>
      </w:r>
    </w:p>
    <w:p w14:paraId="5802467F" w14:textId="77777777" w:rsidR="00254996" w:rsidRDefault="00254996" w:rsidP="00254996">
      <w:pPr>
        <w:pStyle w:val="NormalWeb"/>
        <w:spacing w:before="0" w:beforeAutospacing="0" w:after="0" w:afterAutospacing="0"/>
        <w:rPr>
          <w:rFonts w:asciiTheme="minorHAnsi" w:hAnsiTheme="minorHAnsi"/>
          <w:b/>
          <w:bCs/>
        </w:rPr>
      </w:pPr>
    </w:p>
    <w:p w14:paraId="00CA08D5" w14:textId="23D4566A" w:rsidR="002C10DB" w:rsidRPr="002C10DB" w:rsidRDefault="002C10DB" w:rsidP="00254996">
      <w:pPr>
        <w:pStyle w:val="NormalWeb"/>
        <w:spacing w:before="0" w:beforeAutospacing="0" w:after="0" w:afterAutospacing="0"/>
        <w:rPr>
          <w:rFonts w:asciiTheme="minorHAnsi" w:hAnsiTheme="minorHAnsi"/>
          <w:b/>
          <w:bCs/>
        </w:rPr>
      </w:pPr>
      <w:r w:rsidRPr="002C10DB">
        <w:rPr>
          <w:rFonts w:asciiTheme="minorHAnsi" w:hAnsiTheme="minorHAnsi"/>
          <w:b/>
          <w:bCs/>
        </w:rPr>
        <w:t>I strongly disagree with Policies NE1, NE3, NE4, NE5, NE7.</w:t>
      </w:r>
    </w:p>
    <w:p w14:paraId="5811B4B9" w14:textId="77777777" w:rsidR="002C10DB" w:rsidRDefault="002C10DB" w:rsidP="00254996">
      <w:pPr>
        <w:pStyle w:val="NormalWeb"/>
        <w:spacing w:before="0" w:beforeAutospacing="0" w:after="0" w:afterAutospacing="0"/>
        <w:rPr>
          <w:rFonts w:asciiTheme="minorHAnsi" w:hAnsiTheme="minorHAnsi"/>
          <w:b/>
          <w:bCs/>
        </w:rPr>
      </w:pPr>
    </w:p>
    <w:p w14:paraId="329187C8" w14:textId="17FF9650" w:rsidR="00AF2E77" w:rsidRPr="00235A81" w:rsidRDefault="00AF2E77" w:rsidP="00254996">
      <w:pPr>
        <w:pStyle w:val="NormalWeb"/>
        <w:numPr>
          <w:ilvl w:val="0"/>
          <w:numId w:val="9"/>
        </w:numPr>
        <w:spacing w:before="0" w:beforeAutospacing="0" w:after="0" w:afterAutospacing="0"/>
        <w:rPr>
          <w:rFonts w:asciiTheme="minorHAnsi" w:hAnsiTheme="minorHAnsi"/>
        </w:rPr>
      </w:pPr>
      <w:r w:rsidRPr="00235A81">
        <w:rPr>
          <w:rFonts w:asciiTheme="minorHAnsi" w:hAnsiTheme="minorHAnsi"/>
        </w:rPr>
        <w:t xml:space="preserve">The Biodiversity Study by </w:t>
      </w:r>
      <w:r w:rsidR="00E12142" w:rsidRPr="00235A81">
        <w:rPr>
          <w:rFonts w:asciiTheme="minorHAnsi" w:hAnsiTheme="minorHAnsi"/>
        </w:rPr>
        <w:t xml:space="preserve">the </w:t>
      </w:r>
      <w:r w:rsidRPr="00235A81">
        <w:rPr>
          <w:rFonts w:asciiTheme="minorHAnsi" w:hAnsiTheme="minorHAnsi"/>
        </w:rPr>
        <w:t xml:space="preserve">Save Greentrees </w:t>
      </w:r>
      <w:r w:rsidR="00E12142" w:rsidRPr="00235A81">
        <w:rPr>
          <w:rFonts w:asciiTheme="minorHAnsi" w:hAnsiTheme="minorHAnsi"/>
        </w:rPr>
        <w:t xml:space="preserve">Group </w:t>
      </w:r>
      <w:r w:rsidRPr="00235A81">
        <w:rPr>
          <w:rFonts w:asciiTheme="minorHAnsi" w:hAnsiTheme="minorHAnsi"/>
        </w:rPr>
        <w:t xml:space="preserve">(precursor to Save Higham Wood) </w:t>
      </w:r>
      <w:r w:rsidR="00E12142" w:rsidRPr="00235A81">
        <w:rPr>
          <w:rFonts w:asciiTheme="minorHAnsi" w:hAnsiTheme="minorHAnsi"/>
        </w:rPr>
        <w:t xml:space="preserve">which was carried out in 2014 </w:t>
      </w:r>
      <w:r w:rsidRPr="00235A81">
        <w:rPr>
          <w:rFonts w:asciiTheme="minorHAnsi" w:hAnsiTheme="minorHAnsi"/>
        </w:rPr>
        <w:t xml:space="preserve">evidenced the rich </w:t>
      </w:r>
      <w:r w:rsidR="00E12142" w:rsidRPr="00235A81">
        <w:rPr>
          <w:rFonts w:asciiTheme="minorHAnsi" w:hAnsiTheme="minorHAnsi"/>
        </w:rPr>
        <w:t>bio</w:t>
      </w:r>
      <w:r w:rsidRPr="00235A81">
        <w:rPr>
          <w:rFonts w:asciiTheme="minorHAnsi" w:hAnsiTheme="minorHAnsi"/>
        </w:rPr>
        <w:t>diversity found on the Greentrees site</w:t>
      </w:r>
      <w:r w:rsidR="00E12142" w:rsidRPr="00235A81">
        <w:rPr>
          <w:rFonts w:asciiTheme="minorHAnsi" w:hAnsiTheme="minorHAnsi"/>
        </w:rPr>
        <w:t>s</w:t>
      </w:r>
      <w:r w:rsidRPr="00235A81">
        <w:rPr>
          <w:rFonts w:asciiTheme="minorHAnsi" w:hAnsiTheme="minorHAnsi"/>
        </w:rPr>
        <w:t xml:space="preserve">.  </w:t>
      </w:r>
      <w:r w:rsidR="00736608" w:rsidRPr="00235A81">
        <w:rPr>
          <w:rFonts w:asciiTheme="minorHAnsi" w:hAnsiTheme="minorHAnsi"/>
        </w:rPr>
        <w:t xml:space="preserve">Over 90 species of fauna were found in and around the fields.  13 tree species and 38 plant species were also found. </w:t>
      </w:r>
      <w:r w:rsidRPr="00235A81">
        <w:rPr>
          <w:rFonts w:asciiTheme="minorHAnsi" w:hAnsiTheme="minorHAnsi"/>
        </w:rPr>
        <w:t xml:space="preserve">The </w:t>
      </w:r>
      <w:r w:rsidR="00E12142" w:rsidRPr="00235A81">
        <w:rPr>
          <w:rFonts w:asciiTheme="minorHAnsi" w:hAnsiTheme="minorHAnsi"/>
        </w:rPr>
        <w:t>situation</w:t>
      </w:r>
      <w:r w:rsidRPr="00235A81">
        <w:rPr>
          <w:rFonts w:asciiTheme="minorHAnsi" w:hAnsiTheme="minorHAnsi"/>
        </w:rPr>
        <w:t xml:space="preserve"> has not changed since then.  The 2025 </w:t>
      </w:r>
      <w:r w:rsidR="00E12142" w:rsidRPr="00235A81">
        <w:rPr>
          <w:rFonts w:asciiTheme="minorHAnsi" w:hAnsiTheme="minorHAnsi"/>
        </w:rPr>
        <w:t>TO1</w:t>
      </w:r>
      <w:r w:rsidRPr="00235A81">
        <w:rPr>
          <w:rFonts w:asciiTheme="minorHAnsi" w:hAnsiTheme="minorHAnsi"/>
        </w:rPr>
        <w:t xml:space="preserve"> study showed </w:t>
      </w:r>
      <w:r w:rsidR="008B4012" w:rsidRPr="00235A81">
        <w:rPr>
          <w:rFonts w:asciiTheme="minorHAnsi" w:hAnsiTheme="minorHAnsi"/>
        </w:rPr>
        <w:t xml:space="preserve">that there is </w:t>
      </w:r>
      <w:r w:rsidR="00736608" w:rsidRPr="00235A81">
        <w:rPr>
          <w:rFonts w:asciiTheme="minorHAnsi" w:hAnsiTheme="minorHAnsi"/>
        </w:rPr>
        <w:t>a similar</w:t>
      </w:r>
      <w:r w:rsidRPr="00235A81">
        <w:rPr>
          <w:rFonts w:asciiTheme="minorHAnsi" w:hAnsiTheme="minorHAnsi"/>
        </w:rPr>
        <w:t xml:space="preserve"> richness of wildlife on the Grange </w:t>
      </w:r>
      <w:r w:rsidR="00736608" w:rsidRPr="00235A81">
        <w:rPr>
          <w:rFonts w:asciiTheme="minorHAnsi" w:hAnsiTheme="minorHAnsi"/>
        </w:rPr>
        <w:t>F</w:t>
      </w:r>
      <w:r w:rsidRPr="00235A81">
        <w:rPr>
          <w:rFonts w:asciiTheme="minorHAnsi" w:hAnsiTheme="minorHAnsi"/>
        </w:rPr>
        <w:t>arm fields.</w:t>
      </w:r>
    </w:p>
    <w:p w14:paraId="10AEE158" w14:textId="12086FEB" w:rsidR="00AF2E77" w:rsidRPr="00235A81" w:rsidRDefault="00E12142" w:rsidP="00254996">
      <w:pPr>
        <w:pStyle w:val="NormalWeb"/>
        <w:numPr>
          <w:ilvl w:val="0"/>
          <w:numId w:val="9"/>
        </w:numPr>
        <w:spacing w:before="0" w:beforeAutospacing="0" w:after="0" w:afterAutospacing="0"/>
        <w:rPr>
          <w:rFonts w:asciiTheme="minorHAnsi" w:hAnsiTheme="minorHAnsi"/>
        </w:rPr>
      </w:pPr>
      <w:r w:rsidRPr="00235A81">
        <w:rPr>
          <w:rFonts w:asciiTheme="minorHAnsi" w:hAnsiTheme="minorHAnsi"/>
        </w:rPr>
        <w:t>The TO1 sites</w:t>
      </w:r>
      <w:r w:rsidR="00AF2E77" w:rsidRPr="00235A81">
        <w:rPr>
          <w:rFonts w:asciiTheme="minorHAnsi" w:hAnsiTheme="minorHAnsi"/>
        </w:rPr>
        <w:t xml:space="preserve"> </w:t>
      </w:r>
      <w:r w:rsidRPr="00235A81">
        <w:rPr>
          <w:rFonts w:asciiTheme="minorHAnsi" w:hAnsiTheme="minorHAnsi"/>
        </w:rPr>
        <w:t xml:space="preserve">also </w:t>
      </w:r>
      <w:r w:rsidR="00AF2E77" w:rsidRPr="00235A81">
        <w:rPr>
          <w:rFonts w:asciiTheme="minorHAnsi" w:hAnsiTheme="minorHAnsi"/>
        </w:rPr>
        <w:t>contain several priority habitats (tre</w:t>
      </w:r>
      <w:r w:rsidR="00736608" w:rsidRPr="00235A81">
        <w:rPr>
          <w:rFonts w:asciiTheme="minorHAnsi" w:hAnsiTheme="minorHAnsi"/>
        </w:rPr>
        <w:t>e</w:t>
      </w:r>
      <w:r w:rsidR="00AF2E77" w:rsidRPr="00235A81">
        <w:rPr>
          <w:rFonts w:asciiTheme="minorHAnsi" w:hAnsiTheme="minorHAnsi"/>
        </w:rPr>
        <w:t>s and woodland) and both sites contain ancient hedgerows and trees, for which TPOs are being sought.</w:t>
      </w:r>
    </w:p>
    <w:p w14:paraId="06D41DDE" w14:textId="2B00EA86" w:rsidR="00852B0E" w:rsidRDefault="00AF2E77" w:rsidP="00235A81">
      <w:pPr>
        <w:pStyle w:val="NormalWeb"/>
        <w:numPr>
          <w:ilvl w:val="0"/>
          <w:numId w:val="9"/>
        </w:numPr>
        <w:spacing w:before="0" w:beforeAutospacing="0" w:after="0" w:afterAutospacing="0"/>
        <w:rPr>
          <w:rFonts w:asciiTheme="minorHAnsi" w:hAnsiTheme="minorHAnsi"/>
        </w:rPr>
      </w:pPr>
      <w:r>
        <w:rPr>
          <w:rFonts w:asciiTheme="minorHAnsi" w:hAnsiTheme="minorHAnsi"/>
        </w:rPr>
        <w:t xml:space="preserve">Development on </w:t>
      </w:r>
      <w:r w:rsidR="00E12142">
        <w:rPr>
          <w:rFonts w:asciiTheme="minorHAnsi" w:hAnsiTheme="minorHAnsi"/>
        </w:rPr>
        <w:t>the TO1</w:t>
      </w:r>
      <w:r>
        <w:rPr>
          <w:rFonts w:asciiTheme="minorHAnsi" w:hAnsiTheme="minorHAnsi"/>
        </w:rPr>
        <w:t xml:space="preserve"> sites will lead to irreplaceable </w:t>
      </w:r>
      <w:r w:rsidR="004B5164">
        <w:rPr>
          <w:rFonts w:asciiTheme="minorHAnsi" w:hAnsiTheme="minorHAnsi"/>
        </w:rPr>
        <w:t xml:space="preserve">local </w:t>
      </w:r>
      <w:r>
        <w:rPr>
          <w:rFonts w:asciiTheme="minorHAnsi" w:hAnsiTheme="minorHAnsi"/>
        </w:rPr>
        <w:t xml:space="preserve">loss of </w:t>
      </w:r>
      <w:r w:rsidR="00736608">
        <w:rPr>
          <w:rFonts w:asciiTheme="minorHAnsi" w:hAnsiTheme="minorHAnsi"/>
        </w:rPr>
        <w:t>wildlife and habitats.</w:t>
      </w:r>
    </w:p>
    <w:p w14:paraId="25365F6C" w14:textId="77777777" w:rsidR="00955B1B" w:rsidRDefault="00955B1B" w:rsidP="00254996">
      <w:pPr>
        <w:pStyle w:val="NormalWeb"/>
        <w:spacing w:before="0" w:beforeAutospacing="0" w:after="0" w:afterAutospacing="0"/>
        <w:rPr>
          <w:rFonts w:asciiTheme="minorHAnsi" w:hAnsiTheme="minorHAnsi"/>
        </w:rPr>
      </w:pPr>
    </w:p>
    <w:p w14:paraId="51717D73" w14:textId="728338F5" w:rsidR="00852B0E" w:rsidRDefault="00955B1B" w:rsidP="00254996">
      <w:pPr>
        <w:pStyle w:val="NormalWeb"/>
        <w:spacing w:before="0" w:beforeAutospacing="0" w:after="0" w:afterAutospacing="0"/>
        <w:rPr>
          <w:rFonts w:asciiTheme="minorHAnsi" w:hAnsiTheme="minorHAnsi"/>
          <w:b/>
          <w:bCs/>
        </w:rPr>
      </w:pPr>
      <w:r>
        <w:rPr>
          <w:rFonts w:asciiTheme="minorHAnsi" w:hAnsiTheme="minorHAnsi"/>
          <w:b/>
          <w:bCs/>
        </w:rPr>
        <w:t xml:space="preserve">10) </w:t>
      </w:r>
      <w:r w:rsidR="00E12142">
        <w:rPr>
          <w:rFonts w:asciiTheme="minorHAnsi" w:hAnsiTheme="minorHAnsi"/>
          <w:b/>
          <w:bCs/>
        </w:rPr>
        <w:t xml:space="preserve">Strategic </w:t>
      </w:r>
      <w:r w:rsidR="00852B0E">
        <w:rPr>
          <w:rFonts w:asciiTheme="minorHAnsi" w:hAnsiTheme="minorHAnsi"/>
          <w:b/>
          <w:bCs/>
        </w:rPr>
        <w:t>Oil Pipeline</w:t>
      </w:r>
    </w:p>
    <w:p w14:paraId="7D898561" w14:textId="77777777" w:rsidR="00852B0E" w:rsidRDefault="00852B0E" w:rsidP="00254996">
      <w:pPr>
        <w:pStyle w:val="NormalWeb"/>
        <w:spacing w:before="0" w:beforeAutospacing="0" w:after="0" w:afterAutospacing="0"/>
        <w:rPr>
          <w:rFonts w:asciiTheme="minorHAnsi" w:hAnsiTheme="minorHAnsi"/>
          <w:b/>
          <w:bCs/>
        </w:rPr>
      </w:pPr>
    </w:p>
    <w:p w14:paraId="6D62E4BD" w14:textId="791C9012" w:rsidR="00852B0E" w:rsidRPr="00852B0E" w:rsidRDefault="00852B0E" w:rsidP="00254996">
      <w:pPr>
        <w:pStyle w:val="NormalWeb"/>
        <w:spacing w:before="0" w:beforeAutospacing="0" w:after="0" w:afterAutospacing="0"/>
        <w:rPr>
          <w:rFonts w:asciiTheme="minorHAnsi" w:hAnsiTheme="minorHAnsi"/>
        </w:rPr>
      </w:pPr>
      <w:r>
        <w:rPr>
          <w:rFonts w:asciiTheme="minorHAnsi" w:hAnsiTheme="minorHAnsi"/>
        </w:rPr>
        <w:t xml:space="preserve">An </w:t>
      </w:r>
      <w:r w:rsidR="00E12142">
        <w:rPr>
          <w:rFonts w:asciiTheme="minorHAnsi" w:hAnsiTheme="minorHAnsi"/>
        </w:rPr>
        <w:t xml:space="preserve">underground </w:t>
      </w:r>
      <w:r>
        <w:rPr>
          <w:rFonts w:asciiTheme="minorHAnsi" w:hAnsiTheme="minorHAnsi"/>
        </w:rPr>
        <w:t xml:space="preserve">oil pipeline of national security importance runs through </w:t>
      </w:r>
      <w:r w:rsidRPr="00852B0E">
        <w:rPr>
          <w:rFonts w:asciiTheme="minorHAnsi" w:hAnsiTheme="minorHAnsi"/>
        </w:rPr>
        <w:t>Grange Farm</w:t>
      </w:r>
      <w:r>
        <w:rPr>
          <w:rFonts w:asciiTheme="minorHAnsi" w:hAnsiTheme="minorHAnsi"/>
        </w:rPr>
        <w:t xml:space="preserve">, </w:t>
      </w:r>
      <w:r w:rsidRPr="00852B0E">
        <w:rPr>
          <w:rFonts w:asciiTheme="minorHAnsi" w:hAnsiTheme="minorHAnsi"/>
        </w:rPr>
        <w:t>Site 59690</w:t>
      </w:r>
      <w:r>
        <w:rPr>
          <w:rFonts w:asciiTheme="minorHAnsi" w:hAnsiTheme="minorHAnsi"/>
        </w:rPr>
        <w:t xml:space="preserve">.  There are very severe restrictions in place around development over and in the proximity of this pipeline.  Added to the presence of priority habitats, BMV farmland </w:t>
      </w:r>
      <w:r>
        <w:rPr>
          <w:rFonts w:asciiTheme="minorHAnsi" w:hAnsiTheme="minorHAnsi"/>
        </w:rPr>
        <w:lastRenderedPageBreak/>
        <w:t>and the value of the land as Green Belt this presents a compelling argument for refusing development on this site.</w:t>
      </w:r>
    </w:p>
    <w:p w14:paraId="6FC407A0" w14:textId="77777777" w:rsidR="00852B0E" w:rsidRDefault="00852B0E" w:rsidP="00254996">
      <w:pPr>
        <w:pStyle w:val="NormalWeb"/>
        <w:spacing w:before="0" w:beforeAutospacing="0" w:after="0" w:afterAutospacing="0"/>
        <w:rPr>
          <w:rFonts w:asciiTheme="minorHAnsi" w:hAnsiTheme="minorHAnsi"/>
          <w:b/>
          <w:bCs/>
        </w:rPr>
      </w:pPr>
    </w:p>
    <w:p w14:paraId="7BDA7F37" w14:textId="407B18A9" w:rsidR="00955B1B" w:rsidRDefault="00955B1B" w:rsidP="00852B0E">
      <w:pPr>
        <w:pStyle w:val="NormalWeb"/>
        <w:numPr>
          <w:ilvl w:val="0"/>
          <w:numId w:val="3"/>
        </w:numPr>
        <w:tabs>
          <w:tab w:val="left" w:pos="426"/>
        </w:tabs>
        <w:spacing w:before="0" w:beforeAutospacing="0" w:after="0" w:afterAutospacing="0"/>
        <w:ind w:left="284" w:hanging="284"/>
        <w:rPr>
          <w:rFonts w:asciiTheme="minorHAnsi" w:hAnsiTheme="minorHAnsi"/>
          <w:b/>
          <w:bCs/>
        </w:rPr>
      </w:pPr>
      <w:r>
        <w:rPr>
          <w:rFonts w:asciiTheme="minorHAnsi" w:hAnsiTheme="minorHAnsi"/>
          <w:b/>
          <w:bCs/>
        </w:rPr>
        <w:t>Conclusion</w:t>
      </w:r>
    </w:p>
    <w:p w14:paraId="6CA16ECD" w14:textId="549DE775" w:rsidR="00955B1B" w:rsidRPr="00955B1B" w:rsidRDefault="00955B1B" w:rsidP="00D06BFD">
      <w:pPr>
        <w:pStyle w:val="NormalWeb"/>
        <w:numPr>
          <w:ilvl w:val="0"/>
          <w:numId w:val="6"/>
        </w:numPr>
        <w:spacing w:after="0"/>
        <w:rPr>
          <w:rFonts w:asciiTheme="minorHAnsi" w:hAnsiTheme="minorHAnsi"/>
        </w:rPr>
      </w:pPr>
      <w:r w:rsidRPr="00955B1B">
        <w:rPr>
          <w:rFonts w:asciiTheme="minorHAnsi" w:hAnsiTheme="minorHAnsi"/>
        </w:rPr>
        <w:t xml:space="preserve">The </w:t>
      </w:r>
      <w:r w:rsidR="00E74B5E" w:rsidRPr="00E74B5E">
        <w:rPr>
          <w:rFonts w:asciiTheme="minorHAnsi" w:hAnsiTheme="minorHAnsi"/>
        </w:rPr>
        <w:t>effects of the proposed large-scale</w:t>
      </w:r>
      <w:r w:rsidR="00E74B5E">
        <w:rPr>
          <w:rFonts w:asciiTheme="minorHAnsi" w:hAnsiTheme="minorHAnsi"/>
        </w:rPr>
        <w:t xml:space="preserve"> </w:t>
      </w:r>
      <w:r w:rsidRPr="00955B1B">
        <w:rPr>
          <w:rFonts w:asciiTheme="minorHAnsi" w:hAnsiTheme="minorHAnsi"/>
        </w:rPr>
        <w:t xml:space="preserve">development in </w:t>
      </w:r>
      <w:r w:rsidR="00E74B5E">
        <w:rPr>
          <w:rFonts w:asciiTheme="minorHAnsi" w:hAnsiTheme="minorHAnsi"/>
        </w:rPr>
        <w:t xml:space="preserve">and around Tonbridge </w:t>
      </w:r>
      <w:r w:rsidR="00E12142">
        <w:rPr>
          <w:rFonts w:asciiTheme="minorHAnsi" w:hAnsiTheme="minorHAnsi"/>
        </w:rPr>
        <w:t>would</w:t>
      </w:r>
      <w:r w:rsidRPr="00955B1B">
        <w:rPr>
          <w:rFonts w:asciiTheme="minorHAnsi" w:hAnsiTheme="minorHAnsi"/>
        </w:rPr>
        <w:t xml:space="preserve"> be unsustainable for the town and its residents.</w:t>
      </w:r>
      <w:r w:rsidR="001A3F40">
        <w:rPr>
          <w:rFonts w:asciiTheme="minorHAnsi" w:hAnsiTheme="minorHAnsi"/>
        </w:rPr>
        <w:t xml:space="preserve">  There has been no demonstration of benefits to the town or of acceptable mitigation of the many adverse effects of such development.</w:t>
      </w:r>
    </w:p>
    <w:p w14:paraId="33F6CDD7" w14:textId="77777777" w:rsidR="001A3F40" w:rsidRDefault="001A3F40" w:rsidP="00D06BFD">
      <w:pPr>
        <w:pStyle w:val="NormalWeb"/>
        <w:numPr>
          <w:ilvl w:val="0"/>
          <w:numId w:val="6"/>
        </w:numPr>
        <w:spacing w:before="0" w:beforeAutospacing="0" w:after="0" w:afterAutospacing="0"/>
        <w:rPr>
          <w:rFonts w:asciiTheme="minorHAnsi" w:hAnsiTheme="minorHAnsi"/>
        </w:rPr>
      </w:pPr>
      <w:r>
        <w:rPr>
          <w:rFonts w:asciiTheme="minorHAnsi" w:hAnsiTheme="minorHAnsi"/>
        </w:rPr>
        <w:t>P</w:t>
      </w:r>
      <w:r w:rsidRPr="00955B1B">
        <w:rPr>
          <w:rFonts w:asciiTheme="minorHAnsi" w:hAnsiTheme="minorHAnsi"/>
        </w:rPr>
        <w:t xml:space="preserve">revious public enquiries and planning guidance </w:t>
      </w:r>
      <w:r>
        <w:rPr>
          <w:rFonts w:asciiTheme="minorHAnsi" w:hAnsiTheme="minorHAnsi"/>
        </w:rPr>
        <w:t xml:space="preserve">have concluded, </w:t>
      </w:r>
      <w:r w:rsidRPr="00E12142">
        <w:rPr>
          <w:rFonts w:asciiTheme="minorHAnsi" w:hAnsiTheme="minorHAnsi"/>
          <w:u w:val="single"/>
        </w:rPr>
        <w:t>contrary to the Settlement Hierarchy approach</w:t>
      </w:r>
      <w:r w:rsidRPr="00E74B5E">
        <w:rPr>
          <w:rFonts w:asciiTheme="minorHAnsi" w:hAnsiTheme="minorHAnsi"/>
        </w:rPr>
        <w:t xml:space="preserve"> adopted by this plan</w:t>
      </w:r>
      <w:r>
        <w:rPr>
          <w:rFonts w:asciiTheme="minorHAnsi" w:hAnsiTheme="minorHAnsi"/>
        </w:rPr>
        <w:t>,</w:t>
      </w:r>
      <w:r w:rsidRPr="00E74B5E">
        <w:rPr>
          <w:rFonts w:asciiTheme="minorHAnsi" w:hAnsiTheme="minorHAnsi"/>
        </w:rPr>
        <w:t xml:space="preserve"> </w:t>
      </w:r>
      <w:r w:rsidRPr="00955B1B">
        <w:rPr>
          <w:rFonts w:asciiTheme="minorHAnsi" w:hAnsiTheme="minorHAnsi"/>
        </w:rPr>
        <w:t>that there is no case to support the continuous expansion of a town like Tonbridge.</w:t>
      </w:r>
    </w:p>
    <w:p w14:paraId="673537D9" w14:textId="30A72748" w:rsidR="005967C4" w:rsidRDefault="00E74B5E" w:rsidP="00D06BFD">
      <w:pPr>
        <w:pStyle w:val="NormalWeb"/>
        <w:numPr>
          <w:ilvl w:val="0"/>
          <w:numId w:val="6"/>
        </w:numPr>
        <w:spacing w:after="0"/>
        <w:rPr>
          <w:rFonts w:asciiTheme="minorHAnsi" w:hAnsiTheme="minorHAnsi"/>
        </w:rPr>
      </w:pPr>
      <w:r>
        <w:rPr>
          <w:rFonts w:asciiTheme="minorHAnsi" w:hAnsiTheme="minorHAnsi"/>
        </w:rPr>
        <w:t xml:space="preserve">The </w:t>
      </w:r>
      <w:r w:rsidR="001A3F40">
        <w:rPr>
          <w:rFonts w:asciiTheme="minorHAnsi" w:hAnsiTheme="minorHAnsi"/>
        </w:rPr>
        <w:t xml:space="preserve">irreplaceable </w:t>
      </w:r>
      <w:r w:rsidR="00FE7846">
        <w:rPr>
          <w:rFonts w:asciiTheme="minorHAnsi" w:hAnsiTheme="minorHAnsi"/>
        </w:rPr>
        <w:t xml:space="preserve">TO1 </w:t>
      </w:r>
      <w:r>
        <w:rPr>
          <w:rFonts w:asciiTheme="minorHAnsi" w:hAnsiTheme="minorHAnsi"/>
        </w:rPr>
        <w:t>sites</w:t>
      </w:r>
      <w:r w:rsidR="00955B1B" w:rsidRPr="00955B1B">
        <w:rPr>
          <w:rFonts w:asciiTheme="minorHAnsi" w:hAnsiTheme="minorHAnsi"/>
        </w:rPr>
        <w:t xml:space="preserve"> should </w:t>
      </w:r>
      <w:r w:rsidR="00035DEF">
        <w:rPr>
          <w:rFonts w:asciiTheme="minorHAnsi" w:hAnsiTheme="minorHAnsi"/>
        </w:rPr>
        <w:t>log</w:t>
      </w:r>
      <w:r w:rsidR="00955B1B" w:rsidRPr="00955B1B">
        <w:rPr>
          <w:rFonts w:asciiTheme="minorHAnsi" w:hAnsiTheme="minorHAnsi"/>
        </w:rPr>
        <w:t xml:space="preserve">ically be preserved </w:t>
      </w:r>
      <w:r w:rsidR="00035DEF">
        <w:rPr>
          <w:rFonts w:asciiTheme="minorHAnsi" w:hAnsiTheme="minorHAnsi"/>
        </w:rPr>
        <w:t>as Green Belt given</w:t>
      </w:r>
      <w:r w:rsidR="00955B1B" w:rsidRPr="00955B1B">
        <w:rPr>
          <w:rFonts w:asciiTheme="minorHAnsi" w:hAnsiTheme="minorHAnsi"/>
        </w:rPr>
        <w:t xml:space="preserve"> their openness and the</w:t>
      </w:r>
      <w:r w:rsidR="005967C4">
        <w:rPr>
          <w:rFonts w:asciiTheme="minorHAnsi" w:hAnsiTheme="minorHAnsi"/>
        </w:rPr>
        <w:t xml:space="preserve"> fact that they do prevent</w:t>
      </w:r>
      <w:r w:rsidR="00955B1B" w:rsidRPr="00955B1B">
        <w:rPr>
          <w:rFonts w:asciiTheme="minorHAnsi" w:hAnsiTheme="minorHAnsi"/>
        </w:rPr>
        <w:t xml:space="preserve"> </w:t>
      </w:r>
      <w:r w:rsidR="005967C4" w:rsidRPr="000137D9">
        <w:rPr>
          <w:rFonts w:asciiTheme="minorHAnsi" w:hAnsiTheme="minorHAnsi"/>
        </w:rPr>
        <w:t>the sprawl of Tonbridge towards Hadlow</w:t>
      </w:r>
      <w:r w:rsidR="005967C4">
        <w:rPr>
          <w:rFonts w:asciiTheme="minorHAnsi" w:hAnsiTheme="minorHAnsi"/>
        </w:rPr>
        <w:t>.</w:t>
      </w:r>
    </w:p>
    <w:p w14:paraId="08248EFC" w14:textId="42A5DDA6" w:rsidR="00955B1B" w:rsidRDefault="00FE7846" w:rsidP="00D06BFD">
      <w:pPr>
        <w:pStyle w:val="NormalWeb"/>
        <w:numPr>
          <w:ilvl w:val="0"/>
          <w:numId w:val="6"/>
        </w:numPr>
        <w:spacing w:after="0"/>
        <w:rPr>
          <w:rFonts w:asciiTheme="minorHAnsi" w:hAnsiTheme="minorHAnsi"/>
        </w:rPr>
      </w:pPr>
      <w:r>
        <w:rPr>
          <w:rFonts w:asciiTheme="minorHAnsi" w:hAnsiTheme="minorHAnsi"/>
        </w:rPr>
        <w:t xml:space="preserve">The </w:t>
      </w:r>
      <w:r w:rsidR="005967C4">
        <w:rPr>
          <w:rFonts w:asciiTheme="minorHAnsi" w:hAnsiTheme="minorHAnsi"/>
        </w:rPr>
        <w:t xml:space="preserve">TO1 </w:t>
      </w:r>
      <w:r>
        <w:rPr>
          <w:rFonts w:asciiTheme="minorHAnsi" w:hAnsiTheme="minorHAnsi"/>
        </w:rPr>
        <w:t>sites d</w:t>
      </w:r>
      <w:r w:rsidR="005967C4">
        <w:rPr>
          <w:rFonts w:asciiTheme="minorHAnsi" w:hAnsiTheme="minorHAnsi"/>
        </w:rPr>
        <w:t xml:space="preserve">emonstrably make a </w:t>
      </w:r>
      <w:r w:rsidR="00955B1B" w:rsidRPr="00955B1B">
        <w:rPr>
          <w:rFonts w:asciiTheme="minorHAnsi" w:hAnsiTheme="minorHAnsi"/>
        </w:rPr>
        <w:t>significant contribution as productive BMV farmland</w:t>
      </w:r>
      <w:r w:rsidR="00E74B5E">
        <w:rPr>
          <w:rFonts w:asciiTheme="minorHAnsi" w:hAnsiTheme="minorHAnsi"/>
        </w:rPr>
        <w:t xml:space="preserve">, </w:t>
      </w:r>
      <w:r w:rsidR="00E74B5E" w:rsidRPr="000137D9">
        <w:rPr>
          <w:rFonts w:asciiTheme="minorHAnsi" w:hAnsiTheme="minorHAnsi"/>
        </w:rPr>
        <w:t>which has been continuously producing food</w:t>
      </w:r>
      <w:r w:rsidR="00E74B5E">
        <w:rPr>
          <w:rFonts w:asciiTheme="minorHAnsi" w:hAnsiTheme="minorHAnsi"/>
        </w:rPr>
        <w:t xml:space="preserve"> i</w:t>
      </w:r>
      <w:r w:rsidR="00E74B5E" w:rsidRPr="000137D9">
        <w:rPr>
          <w:rFonts w:asciiTheme="minorHAnsi" w:hAnsiTheme="minorHAnsi"/>
        </w:rPr>
        <w:t>n the most sustainable way</w:t>
      </w:r>
      <w:r w:rsidR="00E74B5E">
        <w:rPr>
          <w:rFonts w:asciiTheme="minorHAnsi" w:hAnsiTheme="minorHAnsi"/>
        </w:rPr>
        <w:t xml:space="preserve"> for many years</w:t>
      </w:r>
      <w:r w:rsidR="00D06BFD">
        <w:rPr>
          <w:rFonts w:asciiTheme="minorHAnsi" w:hAnsiTheme="minorHAnsi"/>
        </w:rPr>
        <w:t>.  T</w:t>
      </w:r>
      <w:r w:rsidR="005967C4">
        <w:rPr>
          <w:rFonts w:asciiTheme="minorHAnsi" w:hAnsiTheme="minorHAnsi"/>
        </w:rPr>
        <w:t xml:space="preserve">his </w:t>
      </w:r>
      <w:r>
        <w:rPr>
          <w:rFonts w:asciiTheme="minorHAnsi" w:hAnsiTheme="minorHAnsi"/>
        </w:rPr>
        <w:t xml:space="preserve">alone </w:t>
      </w:r>
      <w:r w:rsidR="00D06BFD">
        <w:rPr>
          <w:rFonts w:asciiTheme="minorHAnsi" w:hAnsiTheme="minorHAnsi"/>
        </w:rPr>
        <w:t>is a justification for not including it in the Local Plan.</w:t>
      </w:r>
      <w:r w:rsidR="00035DEF">
        <w:rPr>
          <w:rFonts w:asciiTheme="minorHAnsi" w:hAnsiTheme="minorHAnsi"/>
        </w:rPr>
        <w:t xml:space="preserve">  </w:t>
      </w:r>
      <w:r w:rsidR="00D06BFD">
        <w:rPr>
          <w:rFonts w:asciiTheme="minorHAnsi" w:hAnsiTheme="minorHAnsi"/>
        </w:rPr>
        <w:t>This has already rightly been concluded for many other sites in Tonbridge and Malling.</w:t>
      </w:r>
    </w:p>
    <w:p w14:paraId="0006A0E9" w14:textId="59B450C4" w:rsidR="005967C4" w:rsidRPr="00955B1B" w:rsidRDefault="005967C4" w:rsidP="00D06BFD">
      <w:pPr>
        <w:pStyle w:val="NormalWeb"/>
        <w:numPr>
          <w:ilvl w:val="0"/>
          <w:numId w:val="6"/>
        </w:numPr>
        <w:spacing w:after="0"/>
        <w:rPr>
          <w:rFonts w:asciiTheme="minorHAnsi" w:hAnsiTheme="minorHAnsi"/>
        </w:rPr>
      </w:pPr>
      <w:r w:rsidRPr="00955B1B">
        <w:rPr>
          <w:rFonts w:asciiTheme="minorHAnsi" w:hAnsiTheme="minorHAnsi"/>
        </w:rPr>
        <w:t xml:space="preserve">Contrary to the assumptions made in this Local Plan, </w:t>
      </w:r>
      <w:r>
        <w:rPr>
          <w:rFonts w:asciiTheme="minorHAnsi" w:hAnsiTheme="minorHAnsi"/>
        </w:rPr>
        <w:t xml:space="preserve">it is an inescapable conclusion that development of </w:t>
      </w:r>
      <w:r w:rsidRPr="00955B1B">
        <w:rPr>
          <w:rFonts w:asciiTheme="minorHAnsi" w:hAnsiTheme="minorHAnsi"/>
        </w:rPr>
        <w:t xml:space="preserve">the </w:t>
      </w:r>
      <w:r>
        <w:rPr>
          <w:rFonts w:asciiTheme="minorHAnsi" w:hAnsiTheme="minorHAnsi"/>
        </w:rPr>
        <w:t xml:space="preserve">TO1 </w:t>
      </w:r>
      <w:r w:rsidRPr="00955B1B">
        <w:rPr>
          <w:rFonts w:asciiTheme="minorHAnsi" w:hAnsiTheme="minorHAnsi"/>
        </w:rPr>
        <w:t>sites cannot be made sustainable</w:t>
      </w:r>
      <w:r>
        <w:rPr>
          <w:rFonts w:asciiTheme="minorHAnsi" w:hAnsiTheme="minorHAnsi"/>
        </w:rPr>
        <w:t xml:space="preserve">.  </w:t>
      </w:r>
    </w:p>
    <w:sectPr w:rsidR="005967C4" w:rsidRPr="00955B1B" w:rsidSect="00991D99">
      <w:headerReference w:type="first" r:id="rId8"/>
      <w:pgSz w:w="11906" w:h="16838"/>
      <w:pgMar w:top="1440" w:right="1440" w:bottom="1440" w:left="1440" w:header="45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54985" w14:textId="77777777" w:rsidR="00B23CDE" w:rsidRDefault="00B23CDE" w:rsidP="00C577C2">
      <w:pPr>
        <w:spacing w:after="0" w:line="240" w:lineRule="auto"/>
      </w:pPr>
      <w:r>
        <w:separator/>
      </w:r>
    </w:p>
  </w:endnote>
  <w:endnote w:type="continuationSeparator" w:id="0">
    <w:p w14:paraId="4261755D" w14:textId="77777777" w:rsidR="00B23CDE" w:rsidRDefault="00B23CDE" w:rsidP="00C57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E2674" w14:textId="77777777" w:rsidR="00B23CDE" w:rsidRDefault="00B23CDE" w:rsidP="00C577C2">
      <w:pPr>
        <w:spacing w:after="0" w:line="240" w:lineRule="auto"/>
      </w:pPr>
      <w:r>
        <w:separator/>
      </w:r>
    </w:p>
  </w:footnote>
  <w:footnote w:type="continuationSeparator" w:id="0">
    <w:p w14:paraId="42CD05B4" w14:textId="77777777" w:rsidR="00B23CDE" w:rsidRDefault="00B23CDE" w:rsidP="00C577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5D94E" w14:textId="69F440F2" w:rsidR="00366B7B" w:rsidRDefault="00991D99" w:rsidP="00991D99">
    <w:pPr>
      <w:pStyle w:val="Header"/>
      <w:jc w:val="right"/>
    </w:pPr>
    <w:r>
      <w:t>FROM: (Name, address, email address)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373D66"/>
    <w:multiLevelType w:val="hybridMultilevel"/>
    <w:tmpl w:val="AD5E8134"/>
    <w:lvl w:ilvl="0" w:tplc="33CA1334">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652064"/>
    <w:multiLevelType w:val="hybridMultilevel"/>
    <w:tmpl w:val="ACFAA78A"/>
    <w:lvl w:ilvl="0" w:tplc="DD5CAEE2">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F143561"/>
    <w:multiLevelType w:val="hybridMultilevel"/>
    <w:tmpl w:val="0DFA9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5E5CAB"/>
    <w:multiLevelType w:val="hybridMultilevel"/>
    <w:tmpl w:val="BB7AA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513B99"/>
    <w:multiLevelType w:val="hybridMultilevel"/>
    <w:tmpl w:val="2E024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8109EA"/>
    <w:multiLevelType w:val="hybridMultilevel"/>
    <w:tmpl w:val="EDE4E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B1543E"/>
    <w:multiLevelType w:val="hybridMultilevel"/>
    <w:tmpl w:val="D9B2050C"/>
    <w:lvl w:ilvl="0" w:tplc="08090011">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27428C9"/>
    <w:multiLevelType w:val="hybridMultilevel"/>
    <w:tmpl w:val="BB647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2F19B1"/>
    <w:multiLevelType w:val="hybridMultilevel"/>
    <w:tmpl w:val="C8283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7368375">
    <w:abstractNumId w:val="0"/>
  </w:num>
  <w:num w:numId="2" w16cid:durableId="1506432675">
    <w:abstractNumId w:val="1"/>
  </w:num>
  <w:num w:numId="3" w16cid:durableId="294795787">
    <w:abstractNumId w:val="6"/>
  </w:num>
  <w:num w:numId="4" w16cid:durableId="256719410">
    <w:abstractNumId w:val="4"/>
  </w:num>
  <w:num w:numId="5" w16cid:durableId="1725636514">
    <w:abstractNumId w:val="3"/>
  </w:num>
  <w:num w:numId="6" w16cid:durableId="757560290">
    <w:abstractNumId w:val="5"/>
  </w:num>
  <w:num w:numId="7" w16cid:durableId="2105874953">
    <w:abstractNumId w:val="7"/>
  </w:num>
  <w:num w:numId="8" w16cid:durableId="149030214">
    <w:abstractNumId w:val="8"/>
  </w:num>
  <w:num w:numId="9" w16cid:durableId="19670764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04D"/>
    <w:rsid w:val="000022F1"/>
    <w:rsid w:val="000137D9"/>
    <w:rsid w:val="00034BD1"/>
    <w:rsid w:val="00034E79"/>
    <w:rsid w:val="00035DEF"/>
    <w:rsid w:val="00075833"/>
    <w:rsid w:val="000874A2"/>
    <w:rsid w:val="000C2EDB"/>
    <w:rsid w:val="000C704D"/>
    <w:rsid w:val="000D2F79"/>
    <w:rsid w:val="000E6722"/>
    <w:rsid w:val="00102921"/>
    <w:rsid w:val="00110CE7"/>
    <w:rsid w:val="00122113"/>
    <w:rsid w:val="00140E23"/>
    <w:rsid w:val="00154D3F"/>
    <w:rsid w:val="00183056"/>
    <w:rsid w:val="001A3F40"/>
    <w:rsid w:val="001D569B"/>
    <w:rsid w:val="0021482A"/>
    <w:rsid w:val="0022281B"/>
    <w:rsid w:val="002265FB"/>
    <w:rsid w:val="00235A81"/>
    <w:rsid w:val="00242C82"/>
    <w:rsid w:val="00254996"/>
    <w:rsid w:val="00273165"/>
    <w:rsid w:val="00275B72"/>
    <w:rsid w:val="00291BFE"/>
    <w:rsid w:val="002A349F"/>
    <w:rsid w:val="002C10DB"/>
    <w:rsid w:val="003034B5"/>
    <w:rsid w:val="00366B7B"/>
    <w:rsid w:val="003670ED"/>
    <w:rsid w:val="003766AF"/>
    <w:rsid w:val="003865A3"/>
    <w:rsid w:val="00390F84"/>
    <w:rsid w:val="003A3BBC"/>
    <w:rsid w:val="003A4557"/>
    <w:rsid w:val="003B066F"/>
    <w:rsid w:val="003B1AC8"/>
    <w:rsid w:val="003B73C9"/>
    <w:rsid w:val="003D6431"/>
    <w:rsid w:val="00422C7D"/>
    <w:rsid w:val="00423F3E"/>
    <w:rsid w:val="00431134"/>
    <w:rsid w:val="00450341"/>
    <w:rsid w:val="00476AA1"/>
    <w:rsid w:val="004A5874"/>
    <w:rsid w:val="004B1EE4"/>
    <w:rsid w:val="004B5164"/>
    <w:rsid w:val="004E3D92"/>
    <w:rsid w:val="00553077"/>
    <w:rsid w:val="00571538"/>
    <w:rsid w:val="00583552"/>
    <w:rsid w:val="00590E19"/>
    <w:rsid w:val="005967C4"/>
    <w:rsid w:val="005A7767"/>
    <w:rsid w:val="00693C9A"/>
    <w:rsid w:val="00696BFB"/>
    <w:rsid w:val="006A01A7"/>
    <w:rsid w:val="006B2826"/>
    <w:rsid w:val="00707512"/>
    <w:rsid w:val="00710027"/>
    <w:rsid w:val="00711646"/>
    <w:rsid w:val="00736608"/>
    <w:rsid w:val="007613BC"/>
    <w:rsid w:val="0078359A"/>
    <w:rsid w:val="0078639F"/>
    <w:rsid w:val="00786418"/>
    <w:rsid w:val="007D5B5E"/>
    <w:rsid w:val="007E0756"/>
    <w:rsid w:val="008013DB"/>
    <w:rsid w:val="00814E89"/>
    <w:rsid w:val="00824FC7"/>
    <w:rsid w:val="0085063E"/>
    <w:rsid w:val="00852B0E"/>
    <w:rsid w:val="008559FA"/>
    <w:rsid w:val="008669EE"/>
    <w:rsid w:val="008836D8"/>
    <w:rsid w:val="0089548C"/>
    <w:rsid w:val="008A6B3C"/>
    <w:rsid w:val="008B4012"/>
    <w:rsid w:val="008C317A"/>
    <w:rsid w:val="008D3B4C"/>
    <w:rsid w:val="0090629C"/>
    <w:rsid w:val="00914288"/>
    <w:rsid w:val="00944A17"/>
    <w:rsid w:val="00953538"/>
    <w:rsid w:val="00955B1B"/>
    <w:rsid w:val="00955D51"/>
    <w:rsid w:val="00991D99"/>
    <w:rsid w:val="009D54C5"/>
    <w:rsid w:val="009E38B6"/>
    <w:rsid w:val="009E533A"/>
    <w:rsid w:val="00A31DDF"/>
    <w:rsid w:val="00A33C45"/>
    <w:rsid w:val="00A37215"/>
    <w:rsid w:val="00A5062F"/>
    <w:rsid w:val="00A73FE9"/>
    <w:rsid w:val="00A9166C"/>
    <w:rsid w:val="00A97F2B"/>
    <w:rsid w:val="00AB153E"/>
    <w:rsid w:val="00AE2843"/>
    <w:rsid w:val="00AF2E77"/>
    <w:rsid w:val="00B23CDE"/>
    <w:rsid w:val="00B26566"/>
    <w:rsid w:val="00B503DB"/>
    <w:rsid w:val="00B725D5"/>
    <w:rsid w:val="00BA6D89"/>
    <w:rsid w:val="00BB0C2A"/>
    <w:rsid w:val="00BD0DDB"/>
    <w:rsid w:val="00BD6CA9"/>
    <w:rsid w:val="00BE0E9C"/>
    <w:rsid w:val="00BE380D"/>
    <w:rsid w:val="00C03C8B"/>
    <w:rsid w:val="00C577C2"/>
    <w:rsid w:val="00C626F9"/>
    <w:rsid w:val="00C762D0"/>
    <w:rsid w:val="00CC672E"/>
    <w:rsid w:val="00CC6765"/>
    <w:rsid w:val="00CE4518"/>
    <w:rsid w:val="00CF1094"/>
    <w:rsid w:val="00D06BFD"/>
    <w:rsid w:val="00D655EE"/>
    <w:rsid w:val="00D65AE6"/>
    <w:rsid w:val="00DB430C"/>
    <w:rsid w:val="00DF3497"/>
    <w:rsid w:val="00E12142"/>
    <w:rsid w:val="00E25B02"/>
    <w:rsid w:val="00E26C84"/>
    <w:rsid w:val="00E416BB"/>
    <w:rsid w:val="00E63BA8"/>
    <w:rsid w:val="00E67ABC"/>
    <w:rsid w:val="00E72141"/>
    <w:rsid w:val="00E74B5E"/>
    <w:rsid w:val="00E76C02"/>
    <w:rsid w:val="00E97D19"/>
    <w:rsid w:val="00EB665C"/>
    <w:rsid w:val="00EC675D"/>
    <w:rsid w:val="00ED4D78"/>
    <w:rsid w:val="00EE2376"/>
    <w:rsid w:val="00EE528D"/>
    <w:rsid w:val="00F040B4"/>
    <w:rsid w:val="00F453B7"/>
    <w:rsid w:val="00FA1BE2"/>
    <w:rsid w:val="00FC3712"/>
    <w:rsid w:val="00FE7846"/>
    <w:rsid w:val="00FF34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E608A0"/>
  <w15:chartTrackingRefBased/>
  <w15:docId w15:val="{7BA471C6-0EB3-4EA8-906E-03F86E1C6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70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70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70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70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70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70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70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70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70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0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70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70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70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70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70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70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70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704D"/>
    <w:rPr>
      <w:rFonts w:eastAsiaTheme="majorEastAsia" w:cstheme="majorBidi"/>
      <w:color w:val="272727" w:themeColor="text1" w:themeTint="D8"/>
    </w:rPr>
  </w:style>
  <w:style w:type="paragraph" w:styleId="Title">
    <w:name w:val="Title"/>
    <w:basedOn w:val="Normal"/>
    <w:next w:val="Normal"/>
    <w:link w:val="TitleChar"/>
    <w:uiPriority w:val="10"/>
    <w:qFormat/>
    <w:rsid w:val="000C70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70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70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70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704D"/>
    <w:pPr>
      <w:spacing w:before="160"/>
      <w:jc w:val="center"/>
    </w:pPr>
    <w:rPr>
      <w:i/>
      <w:iCs/>
      <w:color w:val="404040" w:themeColor="text1" w:themeTint="BF"/>
    </w:rPr>
  </w:style>
  <w:style w:type="character" w:customStyle="1" w:styleId="QuoteChar">
    <w:name w:val="Quote Char"/>
    <w:basedOn w:val="DefaultParagraphFont"/>
    <w:link w:val="Quote"/>
    <w:uiPriority w:val="29"/>
    <w:rsid w:val="000C704D"/>
    <w:rPr>
      <w:i/>
      <w:iCs/>
      <w:color w:val="404040" w:themeColor="text1" w:themeTint="BF"/>
    </w:rPr>
  </w:style>
  <w:style w:type="paragraph" w:styleId="ListParagraph">
    <w:name w:val="List Paragraph"/>
    <w:basedOn w:val="Normal"/>
    <w:uiPriority w:val="34"/>
    <w:qFormat/>
    <w:rsid w:val="000C704D"/>
    <w:pPr>
      <w:ind w:left="720"/>
      <w:contextualSpacing/>
    </w:pPr>
  </w:style>
  <w:style w:type="character" w:styleId="IntenseEmphasis">
    <w:name w:val="Intense Emphasis"/>
    <w:basedOn w:val="DefaultParagraphFont"/>
    <w:uiPriority w:val="21"/>
    <w:qFormat/>
    <w:rsid w:val="000C704D"/>
    <w:rPr>
      <w:i/>
      <w:iCs/>
      <w:color w:val="0F4761" w:themeColor="accent1" w:themeShade="BF"/>
    </w:rPr>
  </w:style>
  <w:style w:type="paragraph" w:styleId="IntenseQuote">
    <w:name w:val="Intense Quote"/>
    <w:basedOn w:val="Normal"/>
    <w:next w:val="Normal"/>
    <w:link w:val="IntenseQuoteChar"/>
    <w:uiPriority w:val="30"/>
    <w:qFormat/>
    <w:rsid w:val="000C70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704D"/>
    <w:rPr>
      <w:i/>
      <w:iCs/>
      <w:color w:val="0F4761" w:themeColor="accent1" w:themeShade="BF"/>
    </w:rPr>
  </w:style>
  <w:style w:type="character" w:styleId="IntenseReference">
    <w:name w:val="Intense Reference"/>
    <w:basedOn w:val="DefaultParagraphFont"/>
    <w:uiPriority w:val="32"/>
    <w:qFormat/>
    <w:rsid w:val="000C704D"/>
    <w:rPr>
      <w:b/>
      <w:bCs/>
      <w:smallCaps/>
      <w:color w:val="0F4761" w:themeColor="accent1" w:themeShade="BF"/>
      <w:spacing w:val="5"/>
    </w:rPr>
  </w:style>
  <w:style w:type="paragraph" w:styleId="NormalWeb">
    <w:name w:val="Normal (Web)"/>
    <w:basedOn w:val="Normal"/>
    <w:uiPriority w:val="99"/>
    <w:unhideWhenUsed/>
    <w:rsid w:val="00EB665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C577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77C2"/>
  </w:style>
  <w:style w:type="paragraph" w:styleId="Footer">
    <w:name w:val="footer"/>
    <w:basedOn w:val="Normal"/>
    <w:link w:val="FooterChar"/>
    <w:uiPriority w:val="99"/>
    <w:unhideWhenUsed/>
    <w:rsid w:val="00C577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77C2"/>
  </w:style>
  <w:style w:type="character" w:styleId="Hyperlink">
    <w:name w:val="Hyperlink"/>
    <w:basedOn w:val="DefaultParagraphFont"/>
    <w:uiPriority w:val="99"/>
    <w:unhideWhenUsed/>
    <w:rsid w:val="00A33C45"/>
    <w:rPr>
      <w:color w:val="467886" w:themeColor="hyperlink"/>
      <w:u w:val="single"/>
    </w:rPr>
  </w:style>
  <w:style w:type="character" w:styleId="UnresolvedMention">
    <w:name w:val="Unresolved Mention"/>
    <w:basedOn w:val="DefaultParagraphFont"/>
    <w:uiPriority w:val="99"/>
    <w:semiHidden/>
    <w:unhideWhenUsed/>
    <w:rsid w:val="00A33C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ocalplan@tmbc.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TotalTime>
  <Pages>7</Pages>
  <Words>2660</Words>
  <Characters>13726</Characters>
  <Application>Microsoft Office Word</Application>
  <DocSecurity>0</DocSecurity>
  <Lines>285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Bowden</dc:creator>
  <cp:keywords/>
  <dc:description/>
  <cp:lastModifiedBy>Hugh Wright</cp:lastModifiedBy>
  <cp:revision>26</cp:revision>
  <cp:lastPrinted>2025-11-29T19:14:00Z</cp:lastPrinted>
  <dcterms:created xsi:type="dcterms:W3CDTF">2025-11-28T10:08:00Z</dcterms:created>
  <dcterms:modified xsi:type="dcterms:W3CDTF">2025-11-29T19:14:00Z</dcterms:modified>
</cp:coreProperties>
</file>